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335722" w14:textId="77777777" w:rsidR="006334CC" w:rsidRDefault="006334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7A267F3" w14:textId="77777777" w:rsidR="006334CC" w:rsidRDefault="009933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JOGI ALAPISMERETEK </w:t>
      </w:r>
    </w:p>
    <w:p w14:paraId="0C7AC2C0" w14:textId="77777777" w:rsidR="006334CC" w:rsidRDefault="006334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C8E01AF" w14:textId="77777777" w:rsidR="006334CC" w:rsidRDefault="009933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VÁLASZTHATÓ TANTÁRGY CÉLJA, TANULÁSI EREDMÉNYEK: </w:t>
      </w:r>
    </w:p>
    <w:p w14:paraId="4EE390C8" w14:textId="77777777" w:rsidR="006334CC" w:rsidRDefault="006334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B362C50" w14:textId="77777777" w:rsidR="006334CC" w:rsidRDefault="009933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</w:t>
      </w:r>
    </w:p>
    <w:p w14:paraId="384EC2DE" w14:textId="77777777" w:rsidR="006334CC" w:rsidRDefault="009933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Bevezetés: </w:t>
      </w:r>
      <w:r>
        <w:rPr>
          <w:rFonts w:ascii="Times New Roman" w:hAnsi="Times New Roman"/>
          <w:sz w:val="24"/>
          <w:szCs w:val="24"/>
        </w:rPr>
        <w:t>Teller Ede szerint: „Az olyan ember, aki nem ért a számítógépekhez, az a XXI. században analfabétának fog számítani." (</w:t>
      </w:r>
      <w:r>
        <w:rPr>
          <w:rFonts w:ascii="Times New Roman" w:hAnsi="Times New Roman"/>
          <w:i/>
          <w:iCs/>
          <w:sz w:val="24"/>
          <w:szCs w:val="24"/>
        </w:rPr>
        <w:t xml:space="preserve">Teller Ede -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Zeley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László: Légiposta. Háttér Lap- és Könyvkiadó, 1990. p.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135. )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14:paraId="40969544" w14:textId="77777777" w:rsidR="006334CC" w:rsidRDefault="006334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BE92AA4" w14:textId="77777777" w:rsidR="006334CC" w:rsidRDefault="00993353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   Nem tudunk olyan területet megnevezni életünkben, ahol az informatika, a digitalizáció ne lenne jelen. A számítástechnika világában nélkülözhetetlen a nyitottság a folyamatosan érkező technológiai és digitális újdonságok, fejlesztések vonatkozásában. </w:t>
      </w:r>
    </w:p>
    <w:p w14:paraId="6B15C6B8" w14:textId="77777777" w:rsidR="006334CC" w:rsidRDefault="00993353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Az ún. globális kibertér egy létező valóság, globálisan összekapcsolt, decentralizált, egyre növekvő elektronikus információs rendszerek közege, amelyen keresztül adatok és információk formájában társadalmi és gazdasági folyamatok együttese jelenik meg.</w:t>
      </w:r>
    </w:p>
    <w:p w14:paraId="3D756579" w14:textId="77777777" w:rsidR="006334CC" w:rsidRDefault="00993353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A fentiekre is figyelemmel tehát a folyamatos innováció és a munkájuk szerves részét képező jogi környezet ismerete is elengedhetetlen a jelen és jövő informatikusai számára is. </w:t>
      </w:r>
    </w:p>
    <w:p w14:paraId="5BC2AAB2" w14:textId="77777777" w:rsidR="006334CC" w:rsidRDefault="006334CC">
      <w:pPr>
        <w:spacing w:after="0" w:line="240" w:lineRule="auto"/>
        <w:jc w:val="both"/>
        <w:rPr>
          <w:rFonts w:ascii="Times New Roman" w:hAnsi="Times New Roman"/>
          <w:b/>
          <w:color w:val="FF4000"/>
          <w:sz w:val="24"/>
          <w:szCs w:val="24"/>
        </w:rPr>
      </w:pPr>
    </w:p>
    <w:p w14:paraId="561B6367" w14:textId="77777777" w:rsidR="006334CC" w:rsidRDefault="009933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tantárgy elsődlegesen arra irányul, hogy a tanulók rövid, lényegi áttekintést kapjanak a jog (norma), mint ismerettárgy és társadalmi szabályozó alapvető struktúrájáról, az alapvető jogintézményekről és szabályozási területekről (jogágakról), s így megértsék és rendszerezzék az alapvető jogintézmények funkcióját, célját.</w:t>
      </w:r>
    </w:p>
    <w:p w14:paraId="73C1401B" w14:textId="77777777" w:rsidR="006334CC" w:rsidRDefault="009933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A tárgy célja így amellett, hogy szerény mértékben tételes jogi ismeretek áttekintő bemutatására és átadására is törekszik, amellett, </w:t>
      </w:r>
      <w:proofErr w:type="gramStart"/>
      <w:r>
        <w:rPr>
          <w:rFonts w:ascii="Times New Roman" w:hAnsi="Times New Roman"/>
          <w:sz w:val="24"/>
          <w:szCs w:val="24"/>
        </w:rPr>
        <w:t>hogy  a</w:t>
      </w:r>
      <w:proofErr w:type="gramEnd"/>
      <w:r>
        <w:rPr>
          <w:rFonts w:ascii="Times New Roman" w:hAnsi="Times New Roman"/>
          <w:sz w:val="24"/>
          <w:szCs w:val="24"/>
        </w:rPr>
        <w:t xml:space="preserve"> jogtudatos irányú szemléletformálás és az alapvető készségek fejlesztése is történjen meg annak érdekében, hogy a fiatalok a mindennapi életük és munkájuk során felmerülő ás megoldandó jogi problémákat képesek legyenek felismerni, megérteni, értelmezni, illetve szükség esetén a releváns segítséget igénybe venni.  </w:t>
      </w:r>
    </w:p>
    <w:p w14:paraId="57C535E8" w14:textId="77777777" w:rsidR="006334CC" w:rsidRDefault="009933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Cél továbbá az, hogy a diákok megértsék, megjegyezzék és összefoglalják többek között az alkotmányjog, a közigazgatási jog, a polgári jog, a munkajog, a büntetőjog, és az Európai Unió jogának alapjait. </w:t>
      </w:r>
    </w:p>
    <w:p w14:paraId="43B1E6EA" w14:textId="77777777" w:rsidR="006334CC" w:rsidRDefault="009933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A tanév folyamán, e tárgy keretei között kiemelten foglalkozunk majd a számítástechnikai jogi ismeretekkel, ezen belül </w:t>
      </w:r>
      <w:proofErr w:type="gramStart"/>
      <w:r>
        <w:rPr>
          <w:rFonts w:ascii="Times New Roman" w:hAnsi="Times New Roman"/>
          <w:sz w:val="24"/>
          <w:szCs w:val="24"/>
        </w:rPr>
        <w:t>is  adatvédelemmel</w:t>
      </w:r>
      <w:proofErr w:type="gramEnd"/>
      <w:r>
        <w:rPr>
          <w:rFonts w:ascii="Times New Roman" w:hAnsi="Times New Roman"/>
          <w:sz w:val="24"/>
          <w:szCs w:val="24"/>
        </w:rPr>
        <w:t xml:space="preserve"> az informatikában, mivel </w:t>
      </w:r>
      <w:r>
        <w:rPr>
          <w:rFonts w:ascii="Times New Roman" w:hAnsi="Times New Roman"/>
          <w:sz w:val="24"/>
          <w:szCs w:val="24"/>
        </w:rPr>
        <w:t xml:space="preserve">a XXI. században szakmai végzettséget szerző informatikus hallgatók képzéséből nem hiányozhatnak a személyes adatok kezelésével kapcsolatos alapvető ismeretek sem. </w:t>
      </w:r>
    </w:p>
    <w:p w14:paraId="1AF46C7C" w14:textId="77777777" w:rsidR="006334CC" w:rsidRDefault="009933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Áttekintjük az említettek megértéshez szükséges minimális jogi ismereteket, illetve a személyes adatok védelméhez való jognak az emberi méltóság alapjogából levezethető gyökereit. Érintjük a fontosabb nemzetközi egyezményeket és az Európai Unió adatvédelmi dokumentumait, valamint ismertetésre kerülnek a fontosabb magyar adatvédelmi jogi megoldások és jogszabályok. </w:t>
      </w:r>
    </w:p>
    <w:p w14:paraId="2DF2A3D8" w14:textId="77777777" w:rsidR="006334CC" w:rsidRDefault="00993353">
      <w:pPr>
        <w:spacing w:after="0" w:line="240" w:lineRule="auto"/>
        <w:jc w:val="both"/>
        <w:outlineLvl w:val="0"/>
      </w:pPr>
      <w:r>
        <w:rPr>
          <w:rFonts w:ascii="Times New Roman" w:hAnsi="Times New Roman"/>
          <w:sz w:val="24"/>
          <w:szCs w:val="24"/>
        </w:rPr>
        <w:t xml:space="preserve">Olyan etikai kérdések is megvitatásra kerülnek majd, amelyek kapcsolódnak a magán- és családi élet tiszteletben tartásához, a tisztességes adatkezelés alapelvéhez. </w:t>
      </w:r>
    </w:p>
    <w:p w14:paraId="5084644B" w14:textId="77777777" w:rsidR="006334CC" w:rsidRDefault="006334CC">
      <w:pPr>
        <w:spacing w:after="0" w:line="240" w:lineRule="auto"/>
        <w:jc w:val="both"/>
        <w:outlineLvl w:val="0"/>
      </w:pPr>
    </w:p>
    <w:p w14:paraId="02086E63" w14:textId="77777777" w:rsidR="006334CC" w:rsidRDefault="009933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frontális oktatás/előadás mellett az elsősorban valós példákat felvonultató szimulációs helyzetgyakorlatok is hozzájárulnak majd ahhoz, hogy a tanulók magabiztosabb rutint </w:t>
      </w:r>
      <w:proofErr w:type="gramStart"/>
      <w:r>
        <w:rPr>
          <w:rFonts w:ascii="Times New Roman" w:hAnsi="Times New Roman"/>
          <w:sz w:val="24"/>
          <w:szCs w:val="24"/>
        </w:rPr>
        <w:t>szerezzenek  a</w:t>
      </w:r>
      <w:proofErr w:type="gramEnd"/>
      <w:r>
        <w:rPr>
          <w:rFonts w:ascii="Times New Roman" w:hAnsi="Times New Roman"/>
          <w:sz w:val="24"/>
          <w:szCs w:val="24"/>
        </w:rPr>
        <w:t xml:space="preserve"> jogi szabályozók útvesztőiben.</w:t>
      </w:r>
    </w:p>
    <w:p w14:paraId="187F76FA" w14:textId="77777777" w:rsidR="006334CC" w:rsidRDefault="009933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Tervek szerint egy polgári/büntető/munkaügyi peres bírósági eljárás/ tárgyalás megtekintése is hozzásegítheti a tanulókat ahhoz, hogy alkalmassá váljanak arra, hogy a jog világa közelebb kerüljön hozzájuk, illetve az alapvető fogalmakat pontosan használják. </w:t>
      </w:r>
    </w:p>
    <w:p w14:paraId="6D041256" w14:textId="77777777" w:rsidR="006334CC" w:rsidRDefault="009933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Támpontként szolgálhat abban is, hogy a jelenlegi és a leendő munkahelyi környezetükben előforduló jogi kérdéseket felismerjék és azokkal összefüggésben, azok megoldása érdekében a megfelelő munkahelyi szervezeti egységhez vagy személyhez forduljanak.</w:t>
      </w:r>
    </w:p>
    <w:p w14:paraId="504062F4" w14:textId="77777777" w:rsidR="006334CC" w:rsidRDefault="006334C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1211244" w14:textId="77777777" w:rsidR="006334CC" w:rsidRDefault="009933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A tárgy célja így egyáltalán nem a komplex jogi kérdések megoldására való kompetencia megszerzése, hanem inkább az, hogy a tanulóknak, mint vélelmezhetően jog-és </w:t>
      </w:r>
      <w:proofErr w:type="spellStart"/>
      <w:r>
        <w:rPr>
          <w:rFonts w:ascii="Times New Roman" w:hAnsi="Times New Roman"/>
          <w:sz w:val="24"/>
          <w:szCs w:val="24"/>
        </w:rPr>
        <w:t>cselekvőkepésséggel</w:t>
      </w:r>
      <w:proofErr w:type="spellEnd"/>
      <w:r>
        <w:rPr>
          <w:rFonts w:ascii="Times New Roman" w:hAnsi="Times New Roman"/>
          <w:sz w:val="24"/>
          <w:szCs w:val="24"/>
        </w:rPr>
        <w:t xml:space="preserve"> rendelkező állampolgároknak, – elsősorban a szemléletformálás eszközével – szilárd, értékalapú iránytűt adjon, amelynek segítségével könnyedén igazodhatnak el a jogállami intézmények, eljárások bonyolult dzsungelében. </w:t>
      </w:r>
    </w:p>
    <w:p w14:paraId="7CC69C8E" w14:textId="77777777" w:rsidR="006334CC" w:rsidRDefault="009933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Ezzel a tantárgy hozzá kíván járulni a jogtudatos polgárok neveléséhez. </w:t>
      </w:r>
    </w:p>
    <w:p w14:paraId="6A70FC54" w14:textId="77777777" w:rsidR="006334CC" w:rsidRDefault="006334C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B8D0F64" w14:textId="77777777" w:rsidR="006334CC" w:rsidRDefault="009933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 </w:t>
      </w:r>
      <w:r>
        <w:rPr>
          <w:rFonts w:ascii="Times New Roman" w:hAnsi="Times New Roman"/>
          <w:b/>
          <w:bCs/>
          <w:sz w:val="24"/>
          <w:szCs w:val="24"/>
        </w:rPr>
        <w:t>TANTÁRGY TARTALMÁNAK RÖVID LEÍRÁSA: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3D941FE2" w14:textId="77777777" w:rsidR="006334CC" w:rsidRDefault="006334C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697EF8C" w14:textId="77777777" w:rsidR="006334CC" w:rsidRDefault="009933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jog leglényegesebb jellemvonásait és a magyar jogrendszer legalapvetőbb elemeit vizsgáljuk a tananyag keretében. </w:t>
      </w:r>
    </w:p>
    <w:p w14:paraId="3DCDD4E1" w14:textId="77777777" w:rsidR="006334CC" w:rsidRDefault="009933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jogtörténet, az alkotmányjog (alapelvek, alkotmányos intézmények, alapjogok), a polgári jog, a büntetőjog, közjog, a munkajog, és az európai jog alapfogalmai és legalapvetőbb szabályai kerülnek áttekintésre köznapi példákon és jogszabályszövegeken keresztül. </w:t>
      </w:r>
    </w:p>
    <w:p w14:paraId="1C6CA1DE" w14:textId="77777777" w:rsidR="006334CC" w:rsidRDefault="006334C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E8A8B3B" w14:textId="77777777" w:rsidR="006334CC" w:rsidRDefault="009933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TANULÓK FELADATAI, TERVEZETT TANULÁSI TEVÉKENYSÉGEI:</w:t>
      </w:r>
    </w:p>
    <w:p w14:paraId="740C1825" w14:textId="77777777" w:rsidR="006334CC" w:rsidRDefault="006334C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F0728BF" w14:textId="77777777" w:rsidR="006334CC" w:rsidRDefault="00993353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jellemzően frontális oktatás keretei között valósul meg a tananyag elsajátítása, figyelembe véve a tanulói visszajelzéseket és ezek alapján módosítások végezhetőek a tananyag időtervén, ezáltal is hatékonyabbá </w:t>
      </w:r>
      <w:proofErr w:type="gramStart"/>
      <w:r>
        <w:rPr>
          <w:rFonts w:ascii="Times New Roman" w:hAnsi="Times New Roman"/>
          <w:sz w:val="24"/>
          <w:szCs w:val="24"/>
        </w:rPr>
        <w:t>téve  az</w:t>
      </w:r>
      <w:proofErr w:type="gramEnd"/>
      <w:r>
        <w:rPr>
          <w:rFonts w:ascii="Times New Roman" w:hAnsi="Times New Roman"/>
          <w:sz w:val="24"/>
          <w:szCs w:val="24"/>
        </w:rPr>
        <w:t xml:space="preserve"> alkalmazott munkaformákat és munkamódszereket.  </w:t>
      </w:r>
    </w:p>
    <w:p w14:paraId="20B2F10B" w14:textId="77777777" w:rsidR="006334CC" w:rsidRDefault="00993353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Az órán elhangzott kérdéskörökből a fontosabb kulcsfogalmakra reflektáló, visszatérő kérdések segítségével az önellenőrzést és a tanulásra serkentő feladatokat kapnak a tanulók már a tanórák alatt is. A kulcsfogalmak áttekintésének ismétlése a diákokat a könnyebb megértés mellett a fontosabb fogalmak logikus összekapcsolásában és gondolkodásban is segíti. </w:t>
      </w:r>
    </w:p>
    <w:p w14:paraId="0BD5FBAE" w14:textId="77777777" w:rsidR="006334CC" w:rsidRDefault="006334CC">
      <w:pPr>
        <w:spacing w:after="0" w:line="240" w:lineRule="auto"/>
        <w:jc w:val="both"/>
      </w:pPr>
    </w:p>
    <w:p w14:paraId="2B24FD08" w14:textId="77777777" w:rsidR="006334CC" w:rsidRDefault="00993353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A tanulók bevonása az egyes témákhoz kapcsolódó vitakérdések közös feldolgozásával valósul meg, amely lehetővé teszi az érvelési készségeik fejlesztését is. </w:t>
      </w:r>
    </w:p>
    <w:p w14:paraId="450BE5EF" w14:textId="77777777" w:rsidR="006334CC" w:rsidRDefault="006334CC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7480ED58" w14:textId="77777777" w:rsidR="006334CC" w:rsidRDefault="00993353">
      <w:pPr>
        <w:spacing w:after="0" w:line="240" w:lineRule="auto"/>
        <w:ind w:right="-17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Reményeim szerint a jelen tantervben hivatkozott tanagyagtartalom sikerrel hozzájárul többek </w:t>
      </w:r>
      <w:proofErr w:type="gramStart"/>
      <w:r>
        <w:rPr>
          <w:rFonts w:ascii="Times New Roman" w:hAnsi="Times New Roman"/>
          <w:sz w:val="24"/>
          <w:szCs w:val="24"/>
        </w:rPr>
        <w:t>között  az</w:t>
      </w:r>
      <w:proofErr w:type="gramEnd"/>
      <w:r>
        <w:rPr>
          <w:rFonts w:ascii="Times New Roman" w:hAnsi="Times New Roman"/>
          <w:sz w:val="24"/>
          <w:szCs w:val="24"/>
        </w:rPr>
        <w:t xml:space="preserve"> elektronikus információbiztonság jogi vetületének rendszerszemléletű áttekintéséhez és megértéshez.  </w:t>
      </w:r>
    </w:p>
    <w:p w14:paraId="111E3BE9" w14:textId="77777777" w:rsidR="006334CC" w:rsidRDefault="006334CC">
      <w:pPr>
        <w:spacing w:after="0"/>
        <w:rPr>
          <w:rFonts w:ascii="Times New Roman" w:hAnsi="Times New Roman"/>
          <w:sz w:val="24"/>
          <w:szCs w:val="24"/>
        </w:rPr>
      </w:pPr>
    </w:p>
    <w:p w14:paraId="4FED25B2" w14:textId="77777777" w:rsidR="006334CC" w:rsidRDefault="006334CC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946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6"/>
        <w:gridCol w:w="2461"/>
        <w:gridCol w:w="2414"/>
        <w:gridCol w:w="1699"/>
        <w:gridCol w:w="882"/>
      </w:tblGrid>
      <w:tr w:rsidR="006334CC" w14:paraId="4C53B2EF" w14:textId="77777777">
        <w:trPr>
          <w:cantSplit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C0583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Tematikai egység/</w:t>
            </w:r>
          </w:p>
          <w:p w14:paraId="48FC695A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Fejlesztési cél</w:t>
            </w:r>
          </w:p>
        </w:tc>
        <w:tc>
          <w:tcPr>
            <w:tcW w:w="6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277B7" w14:textId="77777777" w:rsidR="006334CC" w:rsidRDefault="009933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BEVEZETÉS - jogi alapfogalmak, jog fejlődése, jogforrási hierarchia, jogrendszer fogalma,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tagozódása;  a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legfontosabb  jogágak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76F09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Óra-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keret :</w:t>
            </w:r>
            <w:proofErr w:type="gramEnd"/>
          </w:p>
          <w:p w14:paraId="7E8B9803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 óra</w:t>
            </w:r>
          </w:p>
        </w:tc>
      </w:tr>
      <w:tr w:rsidR="006334CC" w14:paraId="23218AA4" w14:textId="77777777">
        <w:trPr>
          <w:cantSplit/>
          <w:trHeight w:val="482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460CD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27A7B" w14:textId="77777777" w:rsidR="006334CC" w:rsidRDefault="009933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Vélt vagy valós jogsérelemmel kapcsolatos személyes tapasztalatok megosztása.</w:t>
            </w:r>
          </w:p>
        </w:tc>
      </w:tr>
      <w:tr w:rsidR="006334CC" w14:paraId="0A16DEBD" w14:textId="77777777">
        <w:trPr>
          <w:cantSplit/>
          <w:trHeight w:val="931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073C4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61D43" w14:textId="77777777" w:rsidR="006334CC" w:rsidRDefault="00993353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Alapvető jogi fogalmak,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jogalkotási folyamatok megismerése.</w:t>
            </w:r>
          </w:p>
          <w:p w14:paraId="2FCD853B" w14:textId="77777777" w:rsidR="006334CC" w:rsidRDefault="00993353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Tudatos jogi gondolkodás kialakítása. </w:t>
            </w:r>
          </w:p>
          <w:p w14:paraId="7A7D05DE" w14:textId="77777777" w:rsidR="006334CC" w:rsidRDefault="00993353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>A hazai jogforrások bemutatása.</w:t>
            </w:r>
          </w:p>
          <w:p w14:paraId="295702E5" w14:textId="77777777" w:rsidR="006334CC" w:rsidRDefault="00993353">
            <w:pPr>
              <w:widowControl w:val="0"/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>Alapvető jogok és kötelezettségek Magyarország Alaptörvényében.</w:t>
            </w:r>
          </w:p>
        </w:tc>
      </w:tr>
      <w:tr w:rsidR="006334CC" w14:paraId="4B64D73C" w14:textId="77777777">
        <w:trPr>
          <w:cantSplit/>
        </w:trPr>
        <w:tc>
          <w:tcPr>
            <w:tcW w:w="4467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BC071" w14:textId="77777777" w:rsidR="006334CC" w:rsidRDefault="00993353">
            <w:pPr>
              <w:keepNext/>
              <w:keepLines/>
              <w:widowControl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lastRenderedPageBreak/>
              <w:t>Ismeretek</w:t>
            </w:r>
          </w:p>
        </w:tc>
        <w:tc>
          <w:tcPr>
            <w:tcW w:w="241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28958" w14:textId="77777777" w:rsidR="006334CC" w:rsidRDefault="00993353">
            <w:pPr>
              <w:keepNext/>
              <w:keepLines/>
              <w:widowControl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Fejlesztési követelmények</w:t>
            </w:r>
          </w:p>
        </w:tc>
        <w:tc>
          <w:tcPr>
            <w:tcW w:w="2581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BA3B8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6334CC" w14:paraId="5FFA1A52" w14:textId="77777777">
        <w:trPr>
          <w:cantSplit/>
          <w:trHeight w:val="1787"/>
        </w:trPr>
        <w:tc>
          <w:tcPr>
            <w:tcW w:w="4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20045" w14:textId="77777777" w:rsidR="006334CC" w:rsidRDefault="00993353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0"/>
              </w:tabs>
              <w:spacing w:before="120" w:after="0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jogalkotás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folyamata</w:t>
            </w:r>
          </w:p>
          <w:p w14:paraId="3FF1515A" w14:textId="77777777" w:rsidR="006334CC" w:rsidRDefault="00993353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0"/>
              </w:tabs>
              <w:spacing w:before="120" w:after="0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jogszabály érvényessége és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hatályossága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</w:p>
          <w:p w14:paraId="27CAADF5" w14:textId="77777777" w:rsidR="006334CC" w:rsidRDefault="00993353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0"/>
              </w:tabs>
              <w:spacing w:before="120" w:after="0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Magyarország Alaptörvénye </w:t>
            </w:r>
          </w:p>
          <w:p w14:paraId="258055B0" w14:textId="77777777" w:rsidR="006334CC" w:rsidRDefault="00993353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0"/>
              </w:tabs>
              <w:spacing w:before="120" w:after="0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Alaptörvény T) cikk </w:t>
            </w:r>
          </w:p>
          <w:p w14:paraId="476417EE" w14:textId="77777777" w:rsidR="006334CC" w:rsidRDefault="00993353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0"/>
              </w:tabs>
              <w:spacing w:before="120" w:after="0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Alaptörvény Q) cikk </w:t>
            </w:r>
          </w:p>
          <w:p w14:paraId="65F6DAE1" w14:textId="77777777" w:rsidR="006334CC" w:rsidRDefault="00993353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0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2010. évi CXXX. törvény a jogalkotásról</w:t>
            </w:r>
          </w:p>
          <w:p w14:paraId="4A37C646" w14:textId="77777777" w:rsidR="006334CC" w:rsidRDefault="00993353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0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2010. évi CXXXI. törvény a jogszabályok előkészítésében való társadalmi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részvételről;</w:t>
            </w:r>
          </w:p>
          <w:p w14:paraId="58BE51C8" w14:textId="77777777" w:rsidR="006334CC" w:rsidRDefault="006334CC">
            <w:pPr>
              <w:widowControl w:val="0"/>
              <w:tabs>
                <w:tab w:val="left" w:pos="5670"/>
              </w:tabs>
              <w:spacing w:after="0" w:line="240" w:lineRule="auto"/>
              <w:ind w:left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44425" w14:textId="77777777" w:rsidR="006334CC" w:rsidRDefault="00993353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(jogi) norma; az írott jog és a szokásjog elkülönítése</w:t>
            </w:r>
          </w:p>
          <w:p w14:paraId="73C6F4CA" w14:textId="77777777" w:rsidR="006334CC" w:rsidRDefault="00993353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jogszabály „születése”</w:t>
            </w:r>
          </w:p>
          <w:p w14:paraId="32A9CFD0" w14:textId="77777777" w:rsidR="006334CC" w:rsidRDefault="006334CC">
            <w:pPr>
              <w:widowControl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  <w:p w14:paraId="37961DBA" w14:textId="77777777" w:rsidR="006334CC" w:rsidRDefault="006334C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  <w:p w14:paraId="14FF4722" w14:textId="77777777" w:rsidR="006334CC" w:rsidRDefault="006334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  <w:p w14:paraId="20589FAC" w14:textId="77777777" w:rsidR="006334CC" w:rsidRDefault="006334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2456E" w14:textId="77777777" w:rsidR="006334CC" w:rsidRDefault="0099335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Történelmi és állampolgári ismeretek</w:t>
            </w:r>
            <w:r>
              <w:rPr>
                <w:rFonts w:ascii="Times New Roman" w:hAnsi="Times New Roman"/>
                <w:sz w:val="24"/>
                <w:szCs w:val="24"/>
              </w:rPr>
              <w:t>:/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Etika:</w:t>
            </w:r>
          </w:p>
          <w:p w14:paraId="235E4C6D" w14:textId="77777777" w:rsidR="006334CC" w:rsidRDefault="006334C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3A6C5AB" w14:textId="77777777" w:rsidR="006334CC" w:rsidRDefault="0099335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Jog – vallás – erkölcs viszonya, kölcsönhatása </w:t>
            </w:r>
          </w:p>
        </w:tc>
      </w:tr>
      <w:tr w:rsidR="006334CC" w14:paraId="437DDBF9" w14:textId="77777777">
        <w:trPr>
          <w:cantSplit/>
          <w:trHeight w:val="550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09688" w14:textId="77777777" w:rsidR="006334CC" w:rsidRDefault="00993353">
            <w:pPr>
              <w:keepNext/>
              <w:keepLines/>
              <w:widowControl w:val="0"/>
              <w:spacing w:after="0" w:line="240" w:lineRule="auto"/>
              <w:outlineLvl w:val="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Kulcsfogalmak/ fogalmak</w:t>
            </w:r>
          </w:p>
        </w:tc>
        <w:tc>
          <w:tcPr>
            <w:tcW w:w="7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B919C" w14:textId="77777777" w:rsidR="006334CC" w:rsidRDefault="009933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szokás, erkölcs, jog és </w:t>
            </w:r>
            <w:r>
              <w:rPr>
                <w:rFonts w:ascii="Times New Roman" w:hAnsi="Times New Roman"/>
                <w:sz w:val="24"/>
                <w:szCs w:val="24"/>
              </w:rPr>
              <w:t>jogforrás fogalma és típusai, kötelezettség, alaptörvény, jogalany, jogviszony, érvényesség, hatályosság, alkalmazhatóság, jogbiztonság</w:t>
            </w:r>
          </w:p>
        </w:tc>
      </w:tr>
    </w:tbl>
    <w:p w14:paraId="4E6CB22D" w14:textId="77777777" w:rsidR="006334CC" w:rsidRDefault="006334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FC5691" w14:textId="77777777" w:rsidR="006334CC" w:rsidRDefault="006334CC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7D91D9EE" w14:textId="77777777" w:rsidR="006334CC" w:rsidRDefault="006334CC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9465" w:type="dxa"/>
        <w:tblInd w:w="-1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7"/>
        <w:gridCol w:w="2118"/>
        <w:gridCol w:w="2744"/>
        <w:gridCol w:w="1695"/>
        <w:gridCol w:w="871"/>
      </w:tblGrid>
      <w:tr w:rsidR="006334CC" w14:paraId="5084F926" w14:textId="77777777"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276D2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Tematikai egység/</w:t>
            </w:r>
          </w:p>
          <w:p w14:paraId="5F753DC3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Fejlesztési cél</w:t>
            </w:r>
          </w:p>
        </w:tc>
        <w:tc>
          <w:tcPr>
            <w:tcW w:w="65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F5C20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Közhatalmi szervek Magyarországon 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DFBE3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Óra-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keret:  8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óra</w:t>
            </w:r>
          </w:p>
        </w:tc>
      </w:tr>
      <w:tr w:rsidR="006334CC" w14:paraId="03452795" w14:textId="77777777">
        <w:trPr>
          <w:trHeight w:val="602"/>
        </w:trPr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6FDCD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4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35087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</w:rPr>
              <w:t>mindennapi ügyviteli eljárásokkal kapcsolatos személyes tapasztalatok megosztása.</w:t>
            </w:r>
          </w:p>
        </w:tc>
      </w:tr>
      <w:tr w:rsidR="006334CC" w14:paraId="6058E251" w14:textId="77777777"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C3F1F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4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E4062" w14:textId="77777777" w:rsidR="006334CC" w:rsidRDefault="00993353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>A közhatalmi szervek szereplőinek és feladatainak a megismerése. Alapvető közjogi fogalmak ismerete.</w:t>
            </w:r>
          </w:p>
        </w:tc>
      </w:tr>
      <w:tr w:rsidR="006334CC" w14:paraId="19148976" w14:textId="77777777">
        <w:tc>
          <w:tcPr>
            <w:tcW w:w="4155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F1AC9" w14:textId="77777777" w:rsidR="006334CC" w:rsidRDefault="00993353">
            <w:pPr>
              <w:keepNext/>
              <w:keepLines/>
              <w:widowControl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Ismeretek</w:t>
            </w:r>
          </w:p>
        </w:tc>
        <w:tc>
          <w:tcPr>
            <w:tcW w:w="274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3774D" w14:textId="77777777" w:rsidR="006334CC" w:rsidRDefault="00993353">
            <w:pPr>
              <w:keepNext/>
              <w:keepLines/>
              <w:widowControl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Fejlesztési követelmények</w:t>
            </w:r>
          </w:p>
        </w:tc>
        <w:tc>
          <w:tcPr>
            <w:tcW w:w="2566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47620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6334CC" w14:paraId="7C56DA3A" w14:textId="77777777">
        <w:tc>
          <w:tcPr>
            <w:tcW w:w="4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A338E" w14:textId="77777777" w:rsidR="006334CC" w:rsidRDefault="00993353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Országgyűlés</w:t>
            </w:r>
          </w:p>
          <w:p w14:paraId="0AC8B790" w14:textId="77777777" w:rsidR="006334CC" w:rsidRDefault="00993353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Köztársasági elnök </w:t>
            </w:r>
          </w:p>
          <w:p w14:paraId="5136D525" w14:textId="77777777" w:rsidR="006334CC" w:rsidRDefault="00993353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Kormány </w:t>
            </w:r>
          </w:p>
          <w:p w14:paraId="3F9BD15F" w14:textId="77777777" w:rsidR="006334CC" w:rsidRDefault="00993353">
            <w:pPr>
              <w:widowControl w:val="0"/>
              <w:numPr>
                <w:ilvl w:val="0"/>
                <w:numId w:val="2"/>
              </w:num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Kúria </w:t>
            </w:r>
          </w:p>
          <w:p w14:paraId="57BBF6B0" w14:textId="77777777" w:rsidR="006334CC" w:rsidRDefault="00993353">
            <w:pPr>
              <w:widowControl w:val="0"/>
              <w:numPr>
                <w:ilvl w:val="0"/>
                <w:numId w:val="2"/>
              </w:num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Alkotmánybíróság </w:t>
            </w:r>
          </w:p>
          <w:p w14:paraId="60F39B39" w14:textId="77777777" w:rsidR="006334CC" w:rsidRDefault="00993353">
            <w:pPr>
              <w:widowControl w:val="0"/>
              <w:numPr>
                <w:ilvl w:val="0"/>
                <w:numId w:val="2"/>
              </w:num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Alapvető Jogok Biztosának Hivatala</w:t>
            </w:r>
          </w:p>
          <w:p w14:paraId="7C96B903" w14:textId="77777777" w:rsidR="006334CC" w:rsidRDefault="00993353">
            <w:pPr>
              <w:widowControl w:val="0"/>
              <w:numPr>
                <w:ilvl w:val="0"/>
                <w:numId w:val="2"/>
              </w:num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Országos Bírósági Hivatal  </w:t>
            </w:r>
          </w:p>
          <w:p w14:paraId="3D44AA17" w14:textId="77777777" w:rsidR="006334CC" w:rsidRDefault="00993353">
            <w:pPr>
              <w:widowControl w:val="0"/>
              <w:numPr>
                <w:ilvl w:val="0"/>
                <w:numId w:val="2"/>
              </w:num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Legfőbb Ügyészség </w:t>
            </w:r>
          </w:p>
          <w:p w14:paraId="0E3E13E4" w14:textId="77777777" w:rsidR="006334CC" w:rsidRDefault="00993353">
            <w:pPr>
              <w:widowControl w:val="0"/>
              <w:numPr>
                <w:ilvl w:val="0"/>
                <w:numId w:val="2"/>
              </w:num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Magyar Nemzeti Bank </w:t>
            </w:r>
          </w:p>
          <w:p w14:paraId="7E8DDC01" w14:textId="77777777" w:rsidR="006334CC" w:rsidRDefault="00993353">
            <w:pPr>
              <w:widowControl w:val="0"/>
              <w:numPr>
                <w:ilvl w:val="0"/>
                <w:numId w:val="2"/>
              </w:num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Állami Számvevőszék </w:t>
            </w:r>
          </w:p>
          <w:p w14:paraId="233E0BD3" w14:textId="77777777" w:rsidR="006334CC" w:rsidRDefault="00993353">
            <w:pPr>
              <w:widowControl w:val="0"/>
              <w:numPr>
                <w:ilvl w:val="0"/>
                <w:numId w:val="2"/>
              </w:num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Önkormányzatok </w:t>
            </w:r>
          </w:p>
          <w:p w14:paraId="1E586210" w14:textId="77777777" w:rsidR="006334CC" w:rsidRDefault="00993353">
            <w:pPr>
              <w:widowControl w:val="0"/>
              <w:numPr>
                <w:ilvl w:val="0"/>
                <w:numId w:val="2"/>
              </w:num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Bírósági szervezetrendszer </w:t>
            </w:r>
          </w:p>
          <w:p w14:paraId="3FB6D36F" w14:textId="77777777" w:rsidR="006334CC" w:rsidRDefault="00993353">
            <w:pPr>
              <w:widowControl w:val="0"/>
              <w:numPr>
                <w:ilvl w:val="0"/>
                <w:numId w:val="2"/>
              </w:num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Ügyészségi szervezetrendszer </w:t>
            </w:r>
          </w:p>
          <w:p w14:paraId="63DA1812" w14:textId="77777777" w:rsidR="006334CC" w:rsidRDefault="00993353">
            <w:pPr>
              <w:widowControl w:val="0"/>
              <w:numPr>
                <w:ilvl w:val="0"/>
                <w:numId w:val="2"/>
              </w:num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Közigazgatási szervezetrendszer </w:t>
            </w:r>
          </w:p>
          <w:p w14:paraId="40DA6712" w14:textId="77777777" w:rsidR="006334CC" w:rsidRDefault="00993353">
            <w:pPr>
              <w:widowControl w:val="0"/>
              <w:numPr>
                <w:ilvl w:val="0"/>
                <w:numId w:val="2"/>
              </w:num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Rend- és honvédelmi szervek 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0F309" w14:textId="77777777" w:rsidR="006334CC" w:rsidRDefault="006334C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0685D69" w14:textId="77777777" w:rsidR="006334CC" w:rsidRDefault="00993353">
            <w:pPr>
              <w:widowControl w:val="0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a közhatalmi szervek feladat- és hatáskörének elhatárolása </w:t>
            </w:r>
          </w:p>
        </w:tc>
        <w:tc>
          <w:tcPr>
            <w:tcW w:w="2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4675F" w14:textId="77777777" w:rsidR="006334CC" w:rsidRDefault="009933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Informatika:</w:t>
            </w:r>
          </w:p>
          <w:p w14:paraId="358EACBC" w14:textId="77777777" w:rsidR="006334CC" w:rsidRDefault="009933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az internet használata; a hatályos jogszabályok gyűjteményének használata  </w:t>
            </w:r>
          </w:p>
          <w:p w14:paraId="3D8580A3" w14:textId="77777777" w:rsidR="006334CC" w:rsidRDefault="006334CC">
            <w:pPr>
              <w:widowControl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14:paraId="45A4CCF9" w14:textId="77777777" w:rsidR="006334CC" w:rsidRDefault="009933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Magyar nyelv és irodalom: </w:t>
            </w:r>
          </w:p>
          <w:p w14:paraId="5E584B8A" w14:textId="77777777" w:rsidR="006334CC" w:rsidRDefault="009933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tájékozódás listaszerű, nem folyamatos szövegekben (taxatív jogszabályi felsorolások)</w:t>
            </w:r>
          </w:p>
        </w:tc>
      </w:tr>
      <w:tr w:rsidR="006334CC" w14:paraId="0A2C0A73" w14:textId="77777777"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ECEE5" w14:textId="77777777" w:rsidR="006334CC" w:rsidRDefault="00993353">
            <w:pPr>
              <w:keepNext/>
              <w:keepLines/>
              <w:widowControl w:val="0"/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Kulcsfogalmak/ fogalmak</w:t>
            </w:r>
          </w:p>
        </w:tc>
        <w:tc>
          <w:tcPr>
            <w:tcW w:w="74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3E95B" w14:textId="77777777" w:rsidR="006334CC" w:rsidRDefault="009933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fontosabb fogalmak: alkotmányjogi panasz, előzetes és utólagos normakontroll, peres és nem-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peres  eljárás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56998EB4" w14:textId="77777777" w:rsidR="006334CC" w:rsidRDefault="006334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C0480AE" w14:textId="77777777" w:rsidR="006334CC" w:rsidRDefault="006334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C985A1" w14:textId="77777777" w:rsidR="006334CC" w:rsidRDefault="006334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480" w:type="dxa"/>
        <w:tblInd w:w="-1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9"/>
        <w:gridCol w:w="1201"/>
        <w:gridCol w:w="3656"/>
        <w:gridCol w:w="1693"/>
        <w:gridCol w:w="891"/>
      </w:tblGrid>
      <w:tr w:rsidR="006334CC" w14:paraId="1973510D" w14:textId="77777777"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832FA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Tematikai egység/</w:t>
            </w:r>
          </w:p>
          <w:p w14:paraId="1C687139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Fejlesztési cél</w:t>
            </w:r>
          </w:p>
        </w:tc>
        <w:tc>
          <w:tcPr>
            <w:tcW w:w="65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C475C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Nemzeti és nemzetközi jog viszonya; nemzeti és európai uniós jog viszonya </w:t>
            </w:r>
          </w:p>
          <w:p w14:paraId="50DA8257" w14:textId="77777777" w:rsidR="006334CC" w:rsidRDefault="006334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72F6D" w14:textId="77777777" w:rsidR="006334CC" w:rsidRDefault="009933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Óra-keret: 6 óra</w:t>
            </w:r>
          </w:p>
        </w:tc>
      </w:tr>
      <w:tr w:rsidR="006334CC" w14:paraId="59ACA917" w14:textId="77777777">
        <w:trPr>
          <w:trHeight w:val="647"/>
        </w:trPr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91B23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4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30F7E" w14:textId="77777777" w:rsidR="006334CC" w:rsidRDefault="009933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Az Európai Unióval összefüggésben szerzett előzetes ismeretek áttekintése.</w:t>
            </w:r>
          </w:p>
          <w:p w14:paraId="66C61F53" w14:textId="77777777" w:rsidR="006334CC" w:rsidRDefault="009933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viselkedés szabályai az interneten. </w:t>
            </w:r>
          </w:p>
        </w:tc>
      </w:tr>
      <w:tr w:rsidR="006334CC" w14:paraId="56D5E899" w14:textId="77777777"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FAD73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4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DE34D" w14:textId="77777777" w:rsidR="006334CC" w:rsidRDefault="00993353">
            <w:pPr>
              <w:widowControl w:val="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>Az uniós jogalkotás és jogalkalmazás sajátosságainak megismerése, illetve ennek összevetése a nemzeti jogalkotással.</w:t>
            </w:r>
          </w:p>
        </w:tc>
      </w:tr>
      <w:tr w:rsidR="006334CC" w14:paraId="15906E69" w14:textId="77777777">
        <w:tc>
          <w:tcPr>
            <w:tcW w:w="3240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91770" w14:textId="77777777" w:rsidR="006334CC" w:rsidRDefault="00993353">
            <w:pPr>
              <w:keepNext/>
              <w:keepLines/>
              <w:widowControl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Ismeretek</w:t>
            </w:r>
          </w:p>
        </w:tc>
        <w:tc>
          <w:tcPr>
            <w:tcW w:w="365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50611" w14:textId="77777777" w:rsidR="006334CC" w:rsidRDefault="00993353">
            <w:pPr>
              <w:keepNext/>
              <w:keepLines/>
              <w:widowControl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Fejlesztési követelmények</w:t>
            </w:r>
          </w:p>
        </w:tc>
        <w:tc>
          <w:tcPr>
            <w:tcW w:w="2584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6A6FA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6334CC" w14:paraId="43C9F06C" w14:textId="77777777">
        <w:trPr>
          <w:trHeight w:val="3409"/>
        </w:trPr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85E5A" w14:textId="77777777" w:rsidR="006334CC" w:rsidRDefault="00993353">
            <w:pPr>
              <w:widowControl w:val="0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>A magyar jogrendszer és az Európai Unió joga</w:t>
            </w:r>
          </w:p>
          <w:p w14:paraId="4D7882FA" w14:textId="77777777" w:rsidR="006334CC" w:rsidRDefault="00993353">
            <w:pPr>
              <w:widowControl w:val="0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A világhálójogi szabályozásának kérdése </w:t>
            </w:r>
          </w:p>
          <w:p w14:paraId="23459A52" w14:textId="77777777" w:rsidR="006334CC" w:rsidRDefault="00993353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A digitális világ etikett szabályai </w:t>
            </w:r>
          </w:p>
          <w:p w14:paraId="403E0C0A" w14:textId="77777777" w:rsidR="006334CC" w:rsidRDefault="006334CC">
            <w:pPr>
              <w:widowControl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14:paraId="2760A3B7" w14:textId="77777777" w:rsidR="006334CC" w:rsidRDefault="00993353">
            <w:pPr>
              <w:widowControl w:val="0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Európai uniós jog elsőbbsége </w:t>
            </w:r>
          </w:p>
          <w:p w14:paraId="41757348" w14:textId="77777777" w:rsidR="006334CC" w:rsidRDefault="00993353">
            <w:pPr>
              <w:widowControl w:val="0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Tagállami alkotmánybíróságok szerepe </w:t>
            </w:r>
          </w:p>
          <w:p w14:paraId="51D455CA" w14:textId="77777777" w:rsidR="006334CC" w:rsidRDefault="00993353">
            <w:pPr>
              <w:widowControl w:val="0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Európai Unió Bíróságának szerepe 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C0EE8" w14:textId="77777777" w:rsidR="006334CC" w:rsidRDefault="00993353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Az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>uniós  és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egyben nemzeti állampolgár jogai és kötelezettségei</w:t>
            </w:r>
          </w:p>
          <w:p w14:paraId="5004C308" w14:textId="77777777" w:rsidR="006334CC" w:rsidRDefault="006334CC">
            <w:pPr>
              <w:widowControl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14:paraId="61BAE132" w14:textId="77777777" w:rsidR="006334CC" w:rsidRDefault="00993353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Felelősségi kérdések az internet működésével, használatával összefüggésben </w:t>
            </w:r>
          </w:p>
          <w:p w14:paraId="595E2C74" w14:textId="77777777" w:rsidR="006334CC" w:rsidRDefault="006334CC">
            <w:pPr>
              <w:widowControl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14:paraId="0CDC508F" w14:textId="77777777" w:rsidR="006334CC" w:rsidRDefault="006334C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B3F6F" w14:textId="77777777" w:rsidR="006334CC" w:rsidRDefault="009933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Magyar nyelv és irodalom:</w:t>
            </w:r>
          </w:p>
          <w:p w14:paraId="798D7C15" w14:textId="77777777" w:rsidR="006334CC" w:rsidRDefault="009933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tájékozódás listaszerű, nem folyamatos szövegekben</w:t>
            </w:r>
          </w:p>
          <w:p w14:paraId="43DE2E16" w14:textId="77777777" w:rsidR="006334CC" w:rsidRDefault="006334CC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3D9AD098" w14:textId="77777777" w:rsidR="006334CC" w:rsidRDefault="009933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Informatika: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információgyűjtés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7411F72" w14:textId="77777777" w:rsidR="006334CC" w:rsidRDefault="00993353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dokumentumkészítés</w:t>
            </w:r>
          </w:p>
          <w:p w14:paraId="18605C84" w14:textId="77777777" w:rsidR="006334CC" w:rsidRDefault="006334C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4CC" w14:paraId="446C75C8" w14:textId="77777777"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9291D" w14:textId="77777777" w:rsidR="006334CC" w:rsidRDefault="00993353">
            <w:pPr>
              <w:keepNext/>
              <w:keepLines/>
              <w:widowControl w:val="0"/>
              <w:spacing w:after="0" w:line="240" w:lineRule="auto"/>
              <w:outlineLvl w:val="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Kulcsfogalmak/ fogalmak</w:t>
            </w:r>
          </w:p>
        </w:tc>
        <w:tc>
          <w:tcPr>
            <w:tcW w:w="74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B1B1F" w14:textId="77777777" w:rsidR="006334CC" w:rsidRDefault="009933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szubszidiaritás elve; „netikett”</w:t>
            </w:r>
          </w:p>
          <w:p w14:paraId="595C4914" w14:textId="77777777" w:rsidR="006334CC" w:rsidRDefault="006334C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FEF5A9E" w14:textId="77777777" w:rsidR="006334CC" w:rsidRDefault="006334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C741485" w14:textId="77777777" w:rsidR="006334CC" w:rsidRDefault="006334CC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3C442A34" w14:textId="77777777" w:rsidR="006334CC" w:rsidRDefault="006334CC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9600" w:type="dxa"/>
        <w:tblInd w:w="-2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1"/>
        <w:gridCol w:w="1604"/>
        <w:gridCol w:w="2615"/>
        <w:gridCol w:w="2335"/>
        <w:gridCol w:w="905"/>
      </w:tblGrid>
      <w:tr w:rsidR="006334CC" w14:paraId="74AA4363" w14:textId="77777777"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3D859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Tematikai egység/</w:t>
            </w:r>
          </w:p>
          <w:p w14:paraId="7A5F7E6F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Fejlesztési cél</w:t>
            </w:r>
          </w:p>
        </w:tc>
        <w:tc>
          <w:tcPr>
            <w:tcW w:w="6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259B1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Az emberi jogok alapkérdései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7AE65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Óra-keret: 8 óra</w:t>
            </w:r>
          </w:p>
        </w:tc>
      </w:tr>
      <w:tr w:rsidR="006334CC" w14:paraId="0127D5C1" w14:textId="77777777">
        <w:trPr>
          <w:trHeight w:val="1112"/>
        </w:trPr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81FFB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4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FB321" w14:textId="77777777" w:rsidR="006334CC" w:rsidRDefault="009933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történelemből megismert és napjaink híres jogvéd</w:t>
            </w: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>ő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inek programjai; (esetleges) személyes tapasztalat a bármilyen előjelű megkülönböztetéssel összefüggésben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(ez utóbbi opcionális!).</w:t>
            </w:r>
          </w:p>
        </w:tc>
      </w:tr>
      <w:tr w:rsidR="006334CC" w14:paraId="2E063D30" w14:textId="77777777">
        <w:trPr>
          <w:trHeight w:val="840"/>
        </w:trPr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FFBA4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A tematikai egység nevelési-fejlesztési céljai</w:t>
            </w:r>
          </w:p>
        </w:tc>
        <w:tc>
          <w:tcPr>
            <w:tcW w:w="74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5BB10" w14:textId="77777777" w:rsidR="006334CC" w:rsidRDefault="00993353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>Az emberi jogok, alkotmányos jogok, állampolgári jogok típusainak, védelmi rendszerének megismerése.</w:t>
            </w:r>
          </w:p>
        </w:tc>
      </w:tr>
      <w:tr w:rsidR="006334CC" w14:paraId="0668CBA0" w14:textId="77777777">
        <w:tc>
          <w:tcPr>
            <w:tcW w:w="3745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63540" w14:textId="77777777" w:rsidR="006334CC" w:rsidRDefault="00993353">
            <w:pPr>
              <w:keepNext/>
              <w:keepLines/>
              <w:widowControl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Ismeretek</w:t>
            </w:r>
          </w:p>
        </w:tc>
        <w:tc>
          <w:tcPr>
            <w:tcW w:w="261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5B7C9" w14:textId="77777777" w:rsidR="006334CC" w:rsidRDefault="00993353">
            <w:pPr>
              <w:keepNext/>
              <w:keepLines/>
              <w:widowControl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Fejlesztési követelmények</w:t>
            </w:r>
          </w:p>
        </w:tc>
        <w:tc>
          <w:tcPr>
            <w:tcW w:w="3240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86433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6334CC" w14:paraId="40643070" w14:textId="77777777">
        <w:trPr>
          <w:trHeight w:val="4698"/>
        </w:trPr>
        <w:tc>
          <w:tcPr>
            <w:tcW w:w="3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87D75" w14:textId="77777777" w:rsidR="006334CC" w:rsidRDefault="00993353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Az emberi jogok története </w:t>
            </w:r>
            <w:r>
              <w:rPr>
                <w:rFonts w:ascii="Times New Roman" w:hAnsi="Times New Roman"/>
                <w:sz w:val="24"/>
                <w:szCs w:val="24"/>
              </w:rPr>
              <w:t>(pl. Voltaire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és a </w:t>
            </w:r>
            <w:proofErr w:type="spellStart"/>
            <w:r>
              <w:rPr>
                <w:rFonts w:ascii="Times New Roman" w:hAnsi="Times New Roman"/>
                <w:color w:val="222222"/>
                <w:sz w:val="24"/>
                <w:szCs w:val="24"/>
              </w:rPr>
              <w:t>Calas</w:t>
            </w:r>
            <w:proofErr w:type="spellEnd"/>
            <w:r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-ügy, avagy az emberi jogi mozgalom </w:t>
            </w:r>
            <w:proofErr w:type="gramStart"/>
            <w:r>
              <w:rPr>
                <w:rFonts w:ascii="Times New Roman" w:hAnsi="Times New Roman"/>
                <w:color w:val="222222"/>
                <w:sz w:val="24"/>
                <w:szCs w:val="24"/>
              </w:rPr>
              <w:t>születése;  Anglia</w:t>
            </w:r>
            <w:proofErr w:type="gramEnd"/>
            <w:r>
              <w:rPr>
                <w:rFonts w:ascii="Times New Roman" w:hAnsi="Times New Roman"/>
                <w:color w:val="222222"/>
                <w:sz w:val="24"/>
                <w:szCs w:val="24"/>
              </w:rPr>
              <w:t>, XVII. század;  Virginiai Nyilatkozat; francia forradalom )</w:t>
            </w:r>
          </w:p>
          <w:p w14:paraId="46D1E485" w14:textId="77777777" w:rsidR="006334CC" w:rsidRDefault="00993353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Az emberi jogok jelentősége, </w:t>
            </w:r>
          </w:p>
          <w:p w14:paraId="7D389542" w14:textId="77777777" w:rsidR="006334CC" w:rsidRDefault="00993353">
            <w:pPr>
              <w:widowControl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generációi </w:t>
            </w:r>
          </w:p>
          <w:p w14:paraId="7EC30819" w14:textId="77777777" w:rsidR="006334CC" w:rsidRDefault="00993353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Az emberi jogok nemzetközi védelme </w:t>
            </w:r>
          </w:p>
          <w:p w14:paraId="1B1AA27E" w14:textId="77777777" w:rsidR="006334CC" w:rsidRDefault="00993353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Az emberi jogok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európai  és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magyarországi védelme</w:t>
            </w:r>
          </w:p>
          <w:p w14:paraId="67D8758B" w14:textId="77777777" w:rsidR="006334CC" w:rsidRDefault="00993353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Alapjogok korlátozása </w:t>
            </w:r>
          </w:p>
          <w:p w14:paraId="7622310E" w14:textId="77777777" w:rsidR="006334CC" w:rsidRDefault="00993353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Jogegyenlőség, törvény előtti egyenlőség </w:t>
            </w:r>
          </w:p>
          <w:p w14:paraId="18C0E4F1" w14:textId="77777777" w:rsidR="006334CC" w:rsidRDefault="00993353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Diszkrimináció tilalma</w:t>
            </w:r>
          </w:p>
          <w:p w14:paraId="3B1BB8F5" w14:textId="77777777" w:rsidR="006334CC" w:rsidRDefault="00993353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Hátrányos megkülönböztetés </w:t>
            </w:r>
          </w:p>
          <w:p w14:paraId="31936CD1" w14:textId="77777777" w:rsidR="006334CC" w:rsidRDefault="00993353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Pozitív diszkrimináció </w:t>
            </w:r>
          </w:p>
          <w:p w14:paraId="7FC25148" w14:textId="77777777" w:rsidR="006334CC" w:rsidRDefault="00993353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1A1A1A"/>
                <w:sz w:val="24"/>
                <w:szCs w:val="24"/>
              </w:rPr>
              <w:t>Alapvető Jogok Biztosának Hivatala Egyenlő Bánásmódért Felelős Főigazgatóság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CB542AC" w14:textId="77777777" w:rsidR="006334CC" w:rsidRDefault="00993353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Civil szervezetek 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BA2B7" w14:textId="77777777" w:rsidR="006334CC" w:rsidRDefault="006334C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F2E2558" w14:textId="77777777" w:rsidR="006334CC" w:rsidRDefault="00993353">
            <w:pPr>
              <w:widowControl w:val="0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szituációs/szimulációs   játékok: kommunikációs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>készség,  konfliktuskezelés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>, érveléstechnika fejlesztése</w:t>
            </w:r>
          </w:p>
          <w:p w14:paraId="785B52CB" w14:textId="77777777" w:rsidR="006334CC" w:rsidRDefault="00993353">
            <w:pPr>
              <w:widowControl w:val="0"/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forráskutatás és- elemzés </w:t>
            </w:r>
          </w:p>
          <w:p w14:paraId="62842DEE" w14:textId="77777777" w:rsidR="006334CC" w:rsidRDefault="006334CC">
            <w:pPr>
              <w:widowControl w:val="0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2EACB" w14:textId="77777777" w:rsidR="006334CC" w:rsidRDefault="00993353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Történelem/ magyar nyelv és irodalom: </w:t>
            </w:r>
            <w:r>
              <w:rPr>
                <w:rFonts w:ascii="Times New Roman" w:hAnsi="Times New Roman"/>
                <w:sz w:val="24"/>
                <w:szCs w:val="24"/>
              </w:rPr>
              <w:t>nevezetes jogvédők (kutatómunka);</w:t>
            </w:r>
          </w:p>
          <w:p w14:paraId="33560D5E" w14:textId="77777777" w:rsidR="006334CC" w:rsidRDefault="006334CC">
            <w:pPr>
              <w:widowControl w:val="0"/>
              <w:spacing w:after="0" w:line="240" w:lineRule="auto"/>
              <w:ind w:left="720"/>
              <w:rPr>
                <w:sz w:val="24"/>
                <w:szCs w:val="24"/>
              </w:rPr>
            </w:pPr>
          </w:p>
          <w:p w14:paraId="074B9BA7" w14:textId="77777777" w:rsidR="006334CC" w:rsidRDefault="009933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retorikai szöveg szintaktikai és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szemantikai  sajátosságainak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megfigyelése</w:t>
            </w:r>
          </w:p>
          <w:p w14:paraId="7A9F1A99" w14:textId="77777777" w:rsidR="006334CC" w:rsidRDefault="006334CC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  <w:p w14:paraId="44CC63FB" w14:textId="77777777" w:rsidR="006334CC" w:rsidRDefault="006334CC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70246C85" w14:textId="77777777" w:rsidR="006334CC" w:rsidRDefault="006334C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4CC" w14:paraId="02128C00" w14:textId="77777777"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317EB" w14:textId="77777777" w:rsidR="006334CC" w:rsidRDefault="00993353">
            <w:pPr>
              <w:keepNext/>
              <w:keepLines/>
              <w:widowControl w:val="0"/>
              <w:spacing w:after="0" w:line="240" w:lineRule="auto"/>
              <w:outlineLvl w:val="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Kulcsfogalmak/ fogalmak</w:t>
            </w:r>
          </w:p>
        </w:tc>
        <w:tc>
          <w:tcPr>
            <w:tcW w:w="74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98D68" w14:textId="77777777" w:rsidR="006334CC" w:rsidRDefault="009933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emberi jogok, alkotmányos jogok, állampolgári jogok, diszkrimináció </w:t>
            </w:r>
          </w:p>
        </w:tc>
      </w:tr>
    </w:tbl>
    <w:p w14:paraId="1C919ED7" w14:textId="77777777" w:rsidR="006334CC" w:rsidRDefault="006334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987527C" w14:textId="77777777" w:rsidR="006334CC" w:rsidRDefault="006334CC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77742840" w14:textId="77777777" w:rsidR="006334CC" w:rsidRDefault="006334CC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9585" w:type="dxa"/>
        <w:tblInd w:w="-2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5"/>
        <w:gridCol w:w="2174"/>
        <w:gridCol w:w="2726"/>
        <w:gridCol w:w="1700"/>
        <w:gridCol w:w="840"/>
      </w:tblGrid>
      <w:tr w:rsidR="006334CC" w14:paraId="0B014F9C" w14:textId="77777777">
        <w:trPr>
          <w:cantSplit/>
          <w:trHeight w:val="1605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90AD9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Tematikai egység/</w:t>
            </w:r>
          </w:p>
          <w:p w14:paraId="2D61FA61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Fejlesztési cél</w:t>
            </w:r>
          </w:p>
        </w:tc>
        <w:tc>
          <w:tcPr>
            <w:tcW w:w="6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F2306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Magán- és gazdasági jog I.</w:t>
            </w:r>
          </w:p>
          <w:p w14:paraId="7F7F511A" w14:textId="77777777" w:rsidR="006334CC" w:rsidRDefault="0099335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 polgári jog alapjai, a személyek joga, dologi jog, a magánjogi szerződésekről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általában ;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a szellemi alkotások joga </w:t>
            </w:r>
          </w:p>
          <w:p w14:paraId="52574DED" w14:textId="77777777" w:rsidR="006334CC" w:rsidRDefault="006334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7A55641F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Magán- és gazdasági jog II. </w:t>
            </w:r>
          </w:p>
          <w:p w14:paraId="38EEF019" w14:textId="77777777" w:rsidR="006334CC" w:rsidRDefault="0099335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Kötelmi jog sajátosságai </w:t>
            </w:r>
          </w:p>
          <w:p w14:paraId="417DCC38" w14:textId="77777777" w:rsidR="006334CC" w:rsidRDefault="006334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121051B8" w14:textId="77777777" w:rsidR="006334CC" w:rsidRDefault="0099335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Munkajog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BBD5D" w14:textId="77777777" w:rsidR="006334CC" w:rsidRDefault="00993353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Óra-keret:</w:t>
            </w:r>
          </w:p>
          <w:p w14:paraId="1E3C5122" w14:textId="77777777" w:rsidR="006334CC" w:rsidRDefault="00993353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 óra</w:t>
            </w:r>
          </w:p>
        </w:tc>
      </w:tr>
      <w:tr w:rsidR="006334CC" w14:paraId="32F43562" w14:textId="77777777">
        <w:trPr>
          <w:cantSplit/>
          <w:trHeight w:val="482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7C75F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86E16" w14:textId="77777777" w:rsidR="006334CC" w:rsidRDefault="00993353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Tipikus magánjogi szerződések a mindennapokban.</w:t>
            </w:r>
          </w:p>
        </w:tc>
      </w:tr>
      <w:tr w:rsidR="006334CC" w14:paraId="3DC7444B" w14:textId="77777777">
        <w:trPr>
          <w:cantSplit/>
          <w:trHeight w:val="931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0BFF3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0B4D4" w14:textId="77777777" w:rsidR="006334CC" w:rsidRDefault="0099335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polgári jog alapelveinek ismerete.</w:t>
            </w:r>
          </w:p>
          <w:p w14:paraId="5BE603E7" w14:textId="77777777" w:rsidR="006334CC" w:rsidRDefault="0099335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Képesség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magánjogi szerződések általános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tulajdonságainak  felismerésére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és alkalmazására.</w:t>
            </w:r>
          </w:p>
          <w:p w14:paraId="22309B6C" w14:textId="77777777" w:rsidR="006334CC" w:rsidRDefault="0099335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munkaszerződés alaki és tartalmi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követelményeinek elsajátítása és alkalmazása.</w:t>
            </w:r>
          </w:p>
        </w:tc>
      </w:tr>
      <w:tr w:rsidR="006334CC" w14:paraId="4284C1CB" w14:textId="77777777">
        <w:trPr>
          <w:cantSplit/>
          <w:trHeight w:val="585"/>
        </w:trPr>
        <w:tc>
          <w:tcPr>
            <w:tcW w:w="4319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3C4B8" w14:textId="77777777" w:rsidR="006334CC" w:rsidRDefault="00993353">
            <w:pPr>
              <w:keepNext/>
              <w:keepLines/>
              <w:widowControl w:val="0"/>
              <w:spacing w:after="0" w:line="240" w:lineRule="auto"/>
              <w:outlineLvl w:val="2"/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lastRenderedPageBreak/>
              <w:t>Ismeretek</w:t>
            </w:r>
          </w:p>
        </w:tc>
        <w:tc>
          <w:tcPr>
            <w:tcW w:w="272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E87A8" w14:textId="77777777" w:rsidR="006334CC" w:rsidRDefault="00993353">
            <w:pPr>
              <w:keepNext/>
              <w:keepLines/>
              <w:widowControl w:val="0"/>
              <w:spacing w:after="0" w:line="240" w:lineRule="auto"/>
              <w:outlineLvl w:val="2"/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Fejlesztési követelmények</w:t>
            </w:r>
          </w:p>
        </w:tc>
        <w:tc>
          <w:tcPr>
            <w:tcW w:w="2540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71671" w14:textId="77777777" w:rsidR="006334CC" w:rsidRDefault="00993353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6334CC" w14:paraId="14CDEECD" w14:textId="77777777">
        <w:trPr>
          <w:cantSplit/>
          <w:trHeight w:val="1787"/>
        </w:trPr>
        <w:tc>
          <w:tcPr>
            <w:tcW w:w="4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B734A" w14:textId="77777777" w:rsidR="006334CC" w:rsidRDefault="006334CC">
            <w:pPr>
              <w:widowControl w:val="0"/>
              <w:tabs>
                <w:tab w:val="left" w:pos="5670"/>
              </w:tabs>
              <w:spacing w:before="120" w:after="0"/>
            </w:pPr>
          </w:p>
          <w:p w14:paraId="2452E954" w14:textId="77777777" w:rsidR="006334CC" w:rsidRDefault="00993353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0"/>
              </w:tabs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Személyek joga, jogképesség és cselekvőképesség </w:t>
            </w:r>
          </w:p>
          <w:p w14:paraId="1BCDF058" w14:textId="77777777" w:rsidR="006334CC" w:rsidRDefault="00993353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0"/>
              </w:tabs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.A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személyiségi jogok</w:t>
            </w:r>
          </w:p>
          <w:p w14:paraId="468A159E" w14:textId="77777777" w:rsidR="006334CC" w:rsidRDefault="00993353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0"/>
              </w:tabs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dologi jog alapjai</w:t>
            </w:r>
          </w:p>
          <w:p w14:paraId="3A6C2A56" w14:textId="77777777" w:rsidR="006334CC" w:rsidRDefault="00993353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0"/>
              </w:tabs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szerződések egyes típusai </w:t>
            </w:r>
          </w:p>
          <w:p w14:paraId="62A0FA36" w14:textId="77777777" w:rsidR="006334CC" w:rsidRDefault="00993353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0"/>
              </w:tabs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Jogérvényesítés: mediáció, választott bíráskodás, a polgári per </w:t>
            </w:r>
          </w:p>
          <w:p w14:paraId="54ABC2B5" w14:textId="77777777" w:rsidR="006334CC" w:rsidRDefault="00993353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0"/>
              </w:tabs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Szellemi tulajdonjogok, iparjogvédelem, szerzői jog és az üzleti titok védelme </w:t>
            </w:r>
          </w:p>
          <w:p w14:paraId="5C597278" w14:textId="77777777" w:rsidR="006334CC" w:rsidRDefault="00993353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0"/>
              </w:tabs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szerzői művek felhasználási engedélyének szabályai </w:t>
            </w:r>
          </w:p>
          <w:p w14:paraId="6E8941D4" w14:textId="77777777" w:rsidR="006334CC" w:rsidRDefault="00993353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0"/>
              </w:tabs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szoftverekre vonatkozó rendelkezések / A szoftverlicencek csoportosítása  </w:t>
            </w:r>
          </w:p>
          <w:p w14:paraId="22AF52DC" w14:textId="77777777" w:rsidR="006334CC" w:rsidRDefault="00993353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0"/>
              </w:tabs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mesterséges intelligencia jogi vonatkozásai </w:t>
            </w:r>
          </w:p>
          <w:p w14:paraId="3B0A8AAE" w14:textId="77777777" w:rsidR="006334CC" w:rsidRDefault="00993353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0"/>
              </w:tabs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Felelősség a mesterséges intelligencia tevékenységéért – a mesterséges intelligencia alkalmazásának polgári jogi vetülete </w:t>
            </w:r>
          </w:p>
          <w:p w14:paraId="1E76F700" w14:textId="77777777" w:rsidR="006334CC" w:rsidRDefault="00993353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0"/>
              </w:tabs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létrejövő információ (adat) jogi hovatartozása, és tulajdonjoga </w:t>
            </w:r>
          </w:p>
          <w:p w14:paraId="54EE80E8" w14:textId="77777777" w:rsidR="006334CC" w:rsidRDefault="00993353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0"/>
              </w:tabs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munkajog alapjai, a munkaszerződés; a munkaszerződéssel szembeni alapkövetelmények</w:t>
            </w:r>
          </w:p>
          <w:p w14:paraId="5CD4302D" w14:textId="77777777" w:rsidR="006334CC" w:rsidRDefault="00993353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0"/>
              </w:tabs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munkaviszony </w:t>
            </w:r>
          </w:p>
          <w:p w14:paraId="53491DC4" w14:textId="77777777" w:rsidR="006334CC" w:rsidRDefault="006334CC">
            <w:pPr>
              <w:widowControl w:val="0"/>
              <w:tabs>
                <w:tab w:val="left" w:pos="5670"/>
              </w:tabs>
              <w:spacing w:after="0" w:line="240" w:lineRule="auto"/>
              <w:ind w:left="720"/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7C5DD" w14:textId="77777777" w:rsidR="006334CC" w:rsidRDefault="006334CC">
            <w:pPr>
              <w:widowControl w:val="0"/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  <w:p w14:paraId="403E8B13" w14:textId="77777777" w:rsidR="006334CC" w:rsidRDefault="00993353">
            <w:pPr>
              <w:widowControl w:val="0"/>
              <w:numPr>
                <w:ilvl w:val="0"/>
                <w:numId w:val="1"/>
              </w:num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esetfelvetések/ önellenőrző feladatok;</w:t>
            </w:r>
          </w:p>
          <w:p w14:paraId="3A6A1EEF" w14:textId="77777777" w:rsidR="006334CC" w:rsidRDefault="006334CC">
            <w:pPr>
              <w:widowControl w:val="0"/>
              <w:spacing w:after="0" w:line="240" w:lineRule="auto"/>
              <w:ind w:left="720"/>
            </w:pPr>
          </w:p>
          <w:p w14:paraId="14319829" w14:textId="77777777" w:rsidR="006334CC" w:rsidRDefault="00993353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típusszerződés elkészítése (tartalmi és formai követelmények betartásával) (tulajdonszerzés) </w:t>
            </w:r>
          </w:p>
          <w:p w14:paraId="4DA70E7F" w14:textId="77777777" w:rsidR="006334CC" w:rsidRDefault="006334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4016B" w14:textId="77777777" w:rsidR="006334CC" w:rsidRDefault="00993353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Magyar nyelv és irodalom: </w:t>
            </w:r>
          </w:p>
          <w:p w14:paraId="72173332" w14:textId="77777777" w:rsidR="006334CC" w:rsidRDefault="00993353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mindennapi jogügyletek és a munka világának szerződései (tartalmi és formai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szerkesztésbeli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követelménye</w:t>
            </w:r>
          </w:p>
          <w:p w14:paraId="7F13F062" w14:textId="77777777" w:rsidR="006334CC" w:rsidRDefault="006334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AF9DD1B" w14:textId="77777777" w:rsidR="006334CC" w:rsidRDefault="00993353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Informatika: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EA4383E" w14:textId="77777777" w:rsidR="006334CC" w:rsidRDefault="00993353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netjogtár használata; </w:t>
            </w:r>
          </w:p>
          <w:p w14:paraId="1D0E576D" w14:textId="77777777" w:rsidR="006334CC" w:rsidRDefault="00993353">
            <w:pPr>
              <w:pStyle w:val="Szvegtrzs"/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212529"/>
                <w:szCs w:val="24"/>
              </w:rPr>
              <w:t xml:space="preserve">megismerkedünk a </w:t>
            </w:r>
            <w:hyperlink r:id="rId7">
              <w:r>
                <w:rPr>
                  <w:rStyle w:val="Hiperhivatkozs"/>
                  <w:rFonts w:ascii="Times New Roman" w:hAnsi="Times New Roman"/>
                  <w:color w:val="0000FF"/>
                  <w:szCs w:val="24"/>
                </w:rPr>
                <w:t>https://net.jogtar.hu/</w:t>
              </w:r>
            </w:hyperlink>
            <w:r>
              <w:rPr>
                <w:rFonts w:ascii="Times New Roman" w:hAnsi="Times New Roman"/>
                <w:color w:val="212529"/>
                <w:szCs w:val="24"/>
              </w:rPr>
              <w:t xml:space="preserve">, a </w:t>
            </w:r>
            <w:hyperlink r:id="rId8">
              <w:r>
                <w:rPr>
                  <w:rStyle w:val="Hiperhivatkozs"/>
                  <w:rFonts w:ascii="Times New Roman" w:hAnsi="Times New Roman"/>
                  <w:color w:val="0000FF"/>
                  <w:szCs w:val="24"/>
                </w:rPr>
                <w:t>https://magyarkozlony.hu/</w:t>
              </w:r>
            </w:hyperlink>
            <w:r>
              <w:rPr>
                <w:rFonts w:ascii="Times New Roman" w:hAnsi="Times New Roman"/>
                <w:color w:val="212529"/>
                <w:szCs w:val="24"/>
              </w:rPr>
              <w:t xml:space="preserve"> és a Nemzeti Jogszabálytárral (</w:t>
            </w:r>
            <w:hyperlink r:id="rId9">
              <w:r>
                <w:rPr>
                  <w:rStyle w:val="Hiperhivatkozs"/>
                  <w:rFonts w:ascii="Times New Roman" w:hAnsi="Times New Roman"/>
                  <w:color w:val="0000FF"/>
                  <w:szCs w:val="24"/>
                </w:rPr>
                <w:t>https://www.njt.hu/</w:t>
              </w:r>
            </w:hyperlink>
            <w:r>
              <w:rPr>
                <w:rFonts w:ascii="Times New Roman" w:hAnsi="Times New Roman"/>
                <w:color w:val="212529"/>
                <w:szCs w:val="24"/>
              </w:rPr>
              <w:t>) is mint ingyenes joganyag-keresőkkel</w:t>
            </w:r>
          </w:p>
          <w:p w14:paraId="4A3CAD37" w14:textId="77777777" w:rsidR="006334CC" w:rsidRDefault="006334CC">
            <w:pPr>
              <w:widowControl w:val="0"/>
              <w:spacing w:after="0" w:line="240" w:lineRule="auto"/>
            </w:pPr>
          </w:p>
        </w:tc>
      </w:tr>
      <w:tr w:rsidR="006334CC" w14:paraId="1E608A3B" w14:textId="77777777">
        <w:trPr>
          <w:cantSplit/>
          <w:trHeight w:val="550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EDD74" w14:textId="77777777" w:rsidR="006334CC" w:rsidRDefault="00993353">
            <w:pPr>
              <w:keepNext/>
              <w:keepLines/>
              <w:widowControl w:val="0"/>
              <w:spacing w:after="0" w:line="240" w:lineRule="auto"/>
              <w:outlineLvl w:val="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Kulcsfogalmak/ fogalmak</w:t>
            </w:r>
          </w:p>
        </w:tc>
        <w:tc>
          <w:tcPr>
            <w:tcW w:w="7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280B5" w14:textId="77777777" w:rsidR="006334CC" w:rsidRDefault="00993353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jogképesség,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cselekvőkepésség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személyek joga, személyiségi jogok, tulajdonjog, szellemi alkotások joga, munkaviszony</w:t>
            </w:r>
          </w:p>
        </w:tc>
      </w:tr>
    </w:tbl>
    <w:p w14:paraId="78A3B12D" w14:textId="77777777" w:rsidR="006334CC" w:rsidRDefault="006334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D110F2" w14:textId="77777777" w:rsidR="006334CC" w:rsidRDefault="006334CC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0183E8A9" w14:textId="77777777" w:rsidR="006334CC" w:rsidRDefault="006334CC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9585" w:type="dxa"/>
        <w:tblInd w:w="-2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4"/>
        <w:gridCol w:w="1185"/>
        <w:gridCol w:w="3676"/>
        <w:gridCol w:w="1690"/>
        <w:gridCol w:w="920"/>
      </w:tblGrid>
      <w:tr w:rsidR="006334CC" w14:paraId="6E325050" w14:textId="77777777"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15F94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Tematikai egység/</w:t>
            </w:r>
          </w:p>
          <w:p w14:paraId="4A3C95D8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Fejlesztési cél</w:t>
            </w:r>
          </w:p>
        </w:tc>
        <w:tc>
          <w:tcPr>
            <w:tcW w:w="6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D660C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Magánszféra- és személyiségvédelem 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0A762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Óra-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keret:  4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óra</w:t>
            </w:r>
          </w:p>
        </w:tc>
      </w:tr>
      <w:tr w:rsidR="006334CC" w14:paraId="062DD4FB" w14:textId="77777777">
        <w:trPr>
          <w:trHeight w:val="482"/>
        </w:trPr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FF49E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80612" w14:textId="77777777" w:rsidR="006334CC" w:rsidRDefault="009933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Saját környezetben tapasztaltak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ismertetése,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elemzése .</w:t>
            </w:r>
            <w:proofErr w:type="gramEnd"/>
          </w:p>
        </w:tc>
      </w:tr>
      <w:tr w:rsidR="006334CC" w14:paraId="6C8F3354" w14:textId="77777777">
        <w:trPr>
          <w:trHeight w:val="1470"/>
        </w:trPr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05F27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F16F6" w14:textId="77777777" w:rsidR="006334CC" w:rsidRDefault="00993353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A személyes adatok, illetve a szenzitív adatok felhasználásával kapcsolatos szabályozók magabiztos ismerete és alkalmazása. </w:t>
            </w:r>
          </w:p>
          <w:p w14:paraId="4800B342" w14:textId="77777777" w:rsidR="006334CC" w:rsidRDefault="00993353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>A személyes adatainkat tartalmazó adatbázisok felsorolása.</w:t>
            </w:r>
          </w:p>
          <w:p w14:paraId="5DE9C749" w14:textId="77777777" w:rsidR="006334CC" w:rsidRDefault="006334C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6334CC" w14:paraId="041A1A31" w14:textId="77777777">
        <w:trPr>
          <w:trHeight w:val="438"/>
        </w:trPr>
        <w:tc>
          <w:tcPr>
            <w:tcW w:w="3299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1085D" w14:textId="77777777" w:rsidR="006334CC" w:rsidRDefault="00993353">
            <w:pPr>
              <w:keepNext/>
              <w:keepLines/>
              <w:widowControl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lastRenderedPageBreak/>
              <w:t>Ismeretek</w:t>
            </w:r>
          </w:p>
        </w:tc>
        <w:tc>
          <w:tcPr>
            <w:tcW w:w="36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AB286" w14:textId="77777777" w:rsidR="006334CC" w:rsidRDefault="00993353">
            <w:pPr>
              <w:keepNext/>
              <w:keepLines/>
              <w:widowControl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Fejlesztési követelmények</w:t>
            </w:r>
          </w:p>
        </w:tc>
        <w:tc>
          <w:tcPr>
            <w:tcW w:w="2610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F973F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6334CC" w14:paraId="1486EB55" w14:textId="77777777">
        <w:tc>
          <w:tcPr>
            <w:tcW w:w="3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B7628" w14:textId="77777777" w:rsidR="006334CC" w:rsidRDefault="00993353">
            <w:pPr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Összefüggés az emberi méltósággal </w:t>
            </w:r>
          </w:p>
          <w:p w14:paraId="4DA0CAC0" w14:textId="77777777" w:rsidR="006334CC" w:rsidRDefault="00993353">
            <w:pPr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személyiség alkotmányjogon túli védelme </w:t>
            </w:r>
          </w:p>
          <w:p w14:paraId="2C8F0915" w14:textId="77777777" w:rsidR="006334CC" w:rsidRDefault="00993353">
            <w:pPr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Személyiségvédelem a büntetőjogban </w:t>
            </w:r>
          </w:p>
          <w:p w14:paraId="065C4299" w14:textId="77777777" w:rsidR="006334CC" w:rsidRDefault="00993353">
            <w:pPr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személyiség integritásának védelme 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3A480" w14:textId="77777777" w:rsidR="006334CC" w:rsidRDefault="009933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Magyarország Alaptorvénye vonatkozó cikkeinek értelmező - elemző bemutatása 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 xml:space="preserve">(pl. II. cikk) 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A8FD4" w14:textId="77777777" w:rsidR="006334CC" w:rsidRDefault="009933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Magyar nyelv és irodalom: </w:t>
            </w:r>
          </w:p>
          <w:p w14:paraId="47EC7CE0" w14:textId="77777777" w:rsidR="006334CC" w:rsidRDefault="009933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szakmai /jogi szaknyelvi szövegek értelmező elemzése</w:t>
            </w:r>
          </w:p>
          <w:p w14:paraId="567F7471" w14:textId="77777777" w:rsidR="006334CC" w:rsidRDefault="006334C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2A2EF6F" w14:textId="77777777" w:rsidR="006334CC" w:rsidRDefault="009933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Informatika: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FC8741A" w14:textId="77777777" w:rsidR="006334CC" w:rsidRDefault="009933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netjogtár használata; </w:t>
            </w:r>
          </w:p>
          <w:p w14:paraId="781AF02B" w14:textId="77777777" w:rsidR="006334CC" w:rsidRDefault="00993353">
            <w:pPr>
              <w:pStyle w:val="Szvegtrzs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12529"/>
                <w:szCs w:val="24"/>
              </w:rPr>
              <w:t xml:space="preserve">megismerkedünk a </w:t>
            </w:r>
            <w:hyperlink r:id="rId10">
              <w:r>
                <w:rPr>
                  <w:rStyle w:val="Hiperhivatkozs"/>
                  <w:rFonts w:ascii="Times New Roman" w:hAnsi="Times New Roman"/>
                  <w:color w:val="0000FF"/>
                  <w:szCs w:val="24"/>
                </w:rPr>
                <w:t>https://net.jogtar.hu/</w:t>
              </w:r>
            </w:hyperlink>
            <w:r>
              <w:rPr>
                <w:rFonts w:ascii="Times New Roman" w:hAnsi="Times New Roman"/>
                <w:color w:val="212529"/>
                <w:szCs w:val="24"/>
              </w:rPr>
              <w:t xml:space="preserve">, a </w:t>
            </w:r>
            <w:hyperlink r:id="rId11">
              <w:r>
                <w:rPr>
                  <w:rStyle w:val="Hiperhivatkozs"/>
                  <w:rFonts w:ascii="Times New Roman" w:hAnsi="Times New Roman"/>
                  <w:color w:val="0000FF"/>
                  <w:szCs w:val="24"/>
                </w:rPr>
                <w:t>https://magyarkozlony.hu/</w:t>
              </w:r>
            </w:hyperlink>
            <w:r>
              <w:rPr>
                <w:rFonts w:ascii="Times New Roman" w:hAnsi="Times New Roman"/>
                <w:color w:val="212529"/>
                <w:szCs w:val="24"/>
              </w:rPr>
              <w:t xml:space="preserve"> és a Nemzeti Jogszabálytárral (</w:t>
            </w:r>
            <w:hyperlink r:id="rId12">
              <w:r>
                <w:rPr>
                  <w:rStyle w:val="Hiperhivatkozs"/>
                  <w:rFonts w:ascii="Times New Roman" w:hAnsi="Times New Roman"/>
                  <w:color w:val="0000FF"/>
                  <w:szCs w:val="24"/>
                </w:rPr>
                <w:t>https://www.njt.hu/</w:t>
              </w:r>
            </w:hyperlink>
            <w:r>
              <w:rPr>
                <w:rFonts w:ascii="Times New Roman" w:hAnsi="Times New Roman"/>
                <w:color w:val="212529"/>
                <w:szCs w:val="24"/>
              </w:rPr>
              <w:t>) is mint ingyenes joganyag-keresőkkel</w:t>
            </w:r>
          </w:p>
          <w:p w14:paraId="3C7CA306" w14:textId="77777777" w:rsidR="006334CC" w:rsidRDefault="009933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334CC" w14:paraId="006A1712" w14:textId="77777777"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EE0AA" w14:textId="77777777" w:rsidR="006334CC" w:rsidRDefault="00993353">
            <w:pPr>
              <w:keepNext/>
              <w:keepLines/>
              <w:widowControl w:val="0"/>
              <w:spacing w:after="0" w:line="240" w:lineRule="auto"/>
              <w:outlineLvl w:val="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Kulcsfogalmak/ fogalmak</w:t>
            </w:r>
          </w:p>
        </w:tc>
        <w:tc>
          <w:tcPr>
            <w:tcW w:w="7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DA9DB" w14:textId="77777777" w:rsidR="006334CC" w:rsidRDefault="009933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személyes adattal visszaélés, magántitok megsértése, levéltitok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megsértése,  rágalmazás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 becsületsértés</w:t>
            </w:r>
          </w:p>
        </w:tc>
      </w:tr>
    </w:tbl>
    <w:p w14:paraId="0103BF38" w14:textId="77777777" w:rsidR="006334CC" w:rsidRDefault="006334CC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07CB8B3C" w14:textId="77777777" w:rsidR="006334CC" w:rsidRDefault="006334CC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9600" w:type="dxa"/>
        <w:tblInd w:w="-2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2"/>
        <w:gridCol w:w="2280"/>
        <w:gridCol w:w="2583"/>
        <w:gridCol w:w="1689"/>
        <w:gridCol w:w="936"/>
      </w:tblGrid>
      <w:tr w:rsidR="006334CC" w14:paraId="06B3CF9D" w14:textId="77777777"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92B24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Tematikai egység/</w:t>
            </w:r>
          </w:p>
          <w:p w14:paraId="42E8C0F8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Fejlesztési cél</w:t>
            </w:r>
          </w:p>
        </w:tc>
        <w:tc>
          <w:tcPr>
            <w:tcW w:w="6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FB000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Az információs társadalom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FDBE7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Óra-keret: 10 óra</w:t>
            </w:r>
          </w:p>
        </w:tc>
      </w:tr>
      <w:tr w:rsidR="006334CC" w14:paraId="4B785827" w14:textId="77777777">
        <w:trPr>
          <w:trHeight w:val="1277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07155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8A5AA" w14:textId="77777777" w:rsidR="006334CC" w:rsidRDefault="00993353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tiltott adatszerzéssel, az információs rendszer vagy adat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megsértésével, az információs rendszer védelmét biztosító technikai intézkedés kijátszásával kapcsolatos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megszerzett  ismeretek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áttekintése.</w:t>
            </w:r>
          </w:p>
        </w:tc>
      </w:tr>
      <w:tr w:rsidR="006334CC" w14:paraId="5806DF82" w14:textId="77777777"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AB17F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85376" w14:textId="77777777" w:rsidR="006334CC" w:rsidRDefault="00993353">
            <w:pPr>
              <w:widowControl w:val="0"/>
            </w:pP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A tanuló képes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>az  offline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és online tartalmak </w:t>
            </w: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>készítésére a vonatkozó jogi szabályozás keretében.</w:t>
            </w:r>
          </w:p>
        </w:tc>
      </w:tr>
      <w:tr w:rsidR="006334CC" w14:paraId="7FC0A216" w14:textId="77777777">
        <w:tc>
          <w:tcPr>
            <w:tcW w:w="4392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971FE" w14:textId="77777777" w:rsidR="006334CC" w:rsidRDefault="00993353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Ismeretek</w:t>
            </w:r>
          </w:p>
        </w:tc>
        <w:tc>
          <w:tcPr>
            <w:tcW w:w="258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6E91A" w14:textId="77777777" w:rsidR="006334CC" w:rsidRDefault="00993353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Fejlesztési követelmények</w:t>
            </w:r>
          </w:p>
        </w:tc>
        <w:tc>
          <w:tcPr>
            <w:tcW w:w="2625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95D64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6334CC" w14:paraId="3BE27684" w14:textId="77777777">
        <w:tc>
          <w:tcPr>
            <w:tcW w:w="4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72140" w14:textId="77777777" w:rsidR="006334CC" w:rsidRDefault="006334CC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3E636672" w14:textId="77777777" w:rsidR="006334CC" w:rsidRDefault="00993353">
            <w:pPr>
              <w:widowControl w:val="0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magánszféra, az információs önrendelkezési jog és a személyes adatok védelme</w:t>
            </w:r>
          </w:p>
          <w:p w14:paraId="065E0739" w14:textId="77777777" w:rsidR="006334CC" w:rsidRDefault="00993353">
            <w:pPr>
              <w:widowControl w:val="0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Az adatkezelés kötelezően betartandó alapelvei</w:t>
            </w:r>
          </w:p>
          <w:p w14:paraId="6047C715" w14:textId="77777777" w:rsidR="006334CC" w:rsidRDefault="00993353">
            <w:pPr>
              <w:widowControl w:val="0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Általános Adatvédelmi Rendelet (GDPR, 2016/679 rendelet) </w:t>
            </w:r>
          </w:p>
          <w:p w14:paraId="3CAD655E" w14:textId="77777777" w:rsidR="006334CC" w:rsidRDefault="00993353">
            <w:pPr>
              <w:widowControl w:val="0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2011. évi CXII. törvény az információs önrendelkezési jogról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lastRenderedPageBreak/>
              <w:t>és az információszabadságról</w:t>
            </w:r>
          </w:p>
          <w:p w14:paraId="6316A0D6" w14:textId="77777777" w:rsidR="006334CC" w:rsidRDefault="00993353">
            <w:pPr>
              <w:widowControl w:val="0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.Magyarország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Nemzeti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Kiberbiztonsági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Stratégiája </w:t>
            </w:r>
          </w:p>
          <w:p w14:paraId="76251BD6" w14:textId="77777777" w:rsidR="006334CC" w:rsidRDefault="00993353">
            <w:pPr>
              <w:widowControl w:val="0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Az elektronikus információbiztonsághoz kapcsolódó fontosabb törvények</w:t>
            </w:r>
          </w:p>
          <w:p w14:paraId="08A9E8BE" w14:textId="77777777" w:rsidR="006334CC" w:rsidRDefault="00993353">
            <w:pPr>
              <w:widowControl w:val="0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Nyilvántartási rendszer </w:t>
            </w:r>
          </w:p>
          <w:p w14:paraId="79526835" w14:textId="77777777" w:rsidR="006334CC" w:rsidRDefault="00993353">
            <w:pPr>
              <w:widowControl w:val="0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Az elektronikus információs rendszerek védelmét biztosító főbb feladatok és kötelezettségek, a kapcsolódó felelősségi szabályok </w:t>
            </w:r>
          </w:p>
          <w:p w14:paraId="6974B961" w14:textId="77777777" w:rsidR="006334CC" w:rsidRDefault="00993353">
            <w:pPr>
              <w:widowControl w:val="0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Az információs rendszerekkel kapcsolatos bűncselekmények </w:t>
            </w:r>
          </w:p>
          <w:p w14:paraId="3DF8AF75" w14:textId="77777777" w:rsidR="006334CC" w:rsidRDefault="00993353">
            <w:pPr>
              <w:widowControl w:val="0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(ágazati) eseménykezelő központok  </w:t>
            </w:r>
          </w:p>
          <w:p w14:paraId="086FE097" w14:textId="77777777" w:rsidR="006334CC" w:rsidRDefault="00993353">
            <w:pPr>
              <w:widowControl w:val="0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Nemzeti Adatvédelmi és Információszabadság Hatóság feladat- és hatásköre </w:t>
            </w:r>
          </w:p>
          <w:p w14:paraId="4707C677" w14:textId="77777777" w:rsidR="006334CC" w:rsidRDefault="00993353">
            <w:pPr>
              <w:widowControl w:val="0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Szerzői jogok és a szellemi alkotások joga 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59342" w14:textId="77777777" w:rsidR="006334CC" w:rsidRDefault="006334CC">
            <w:pPr>
              <w:pStyle w:val="Szvegtrzs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DFEFE27" w14:textId="77777777" w:rsidR="006334CC" w:rsidRDefault="00993353">
            <w:pPr>
              <w:pStyle w:val="Szvegtrzs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Az adat biztonsága (veszélyek, biztonsági intézkedések)</w:t>
            </w:r>
          </w:p>
          <w:p w14:paraId="7A68FA54" w14:textId="77777777" w:rsidR="006334CC" w:rsidRDefault="006334CC">
            <w:pPr>
              <w:pStyle w:val="Szvegtrzs"/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28585264" w14:textId="77777777" w:rsidR="006334CC" w:rsidRDefault="00993353">
            <w:pPr>
              <w:pStyle w:val="Szvegtrzs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Szoftverhez kapcsolódó jogok, felhasználási formák ismerete </w:t>
            </w:r>
          </w:p>
          <w:p w14:paraId="5F5D9321" w14:textId="77777777" w:rsidR="006334CC" w:rsidRDefault="006334CC">
            <w:pPr>
              <w:pStyle w:val="Szvegtrzs"/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239CC" w14:textId="77777777" w:rsidR="006334CC" w:rsidRDefault="006334C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8D014A9" w14:textId="77777777" w:rsidR="006334CC" w:rsidRDefault="009933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Informatika:</w:t>
            </w:r>
          </w:p>
          <w:p w14:paraId="21B57129" w14:textId="77777777" w:rsidR="006334CC" w:rsidRDefault="009933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dokumentumkészítés,</w:t>
            </w:r>
          </w:p>
          <w:p w14:paraId="48C2FC99" w14:textId="77777777" w:rsidR="006334CC" w:rsidRDefault="009933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prezentációkészítés</w:t>
            </w:r>
          </w:p>
          <w:p w14:paraId="7B615717" w14:textId="77777777" w:rsidR="006334CC" w:rsidRDefault="006334C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0570191" w14:textId="77777777" w:rsidR="006334CC" w:rsidRDefault="009933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Magyar nyelv és irodalom: </w:t>
            </w:r>
          </w:p>
          <w:p w14:paraId="04E40D64" w14:textId="77777777" w:rsidR="006334CC" w:rsidRDefault="009933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irodalmi alkotások, a különböző tudományterületek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produktumai,  az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egyéni és csoportos  művészeti alkotások; gyűjteményes művek alkotóinak jogai </w:t>
            </w:r>
          </w:p>
        </w:tc>
      </w:tr>
      <w:tr w:rsidR="006334CC" w14:paraId="48D18CBB" w14:textId="77777777">
        <w:trPr>
          <w:trHeight w:val="589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980D7" w14:textId="77777777" w:rsidR="006334CC" w:rsidRDefault="00993353">
            <w:pPr>
              <w:widowControl w:val="0"/>
              <w:spacing w:after="0" w:line="240" w:lineRule="auto"/>
              <w:outlineLvl w:val="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Kulcsfogalmak/ fogalmak</w:t>
            </w:r>
          </w:p>
        </w:tc>
        <w:tc>
          <w:tcPr>
            <w:tcW w:w="7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9E9C" w14:textId="77777777" w:rsidR="006334CC" w:rsidRDefault="009933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információs önrendelkezési jog, információszabadság, minősített adatok védelme, a</w:t>
            </w: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z adat és az információ jelentése; </w:t>
            </w: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biztonsági események </w:t>
            </w:r>
          </w:p>
        </w:tc>
      </w:tr>
    </w:tbl>
    <w:p w14:paraId="2A10B568" w14:textId="77777777" w:rsidR="006334CC" w:rsidRDefault="006334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E0C1798" w14:textId="77777777" w:rsidR="006334CC" w:rsidRDefault="006334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0F200A2" w14:textId="77777777" w:rsidR="006334CC" w:rsidRDefault="006334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F0EF53C" w14:textId="77777777" w:rsidR="006334CC" w:rsidRDefault="006334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BE2C2FB" w14:textId="77777777" w:rsidR="006334CC" w:rsidRDefault="006334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55EFC42" w14:textId="77777777" w:rsidR="006334CC" w:rsidRDefault="006334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600" w:type="dxa"/>
        <w:tblInd w:w="-2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0"/>
        <w:gridCol w:w="1790"/>
        <w:gridCol w:w="3175"/>
        <w:gridCol w:w="1595"/>
        <w:gridCol w:w="900"/>
      </w:tblGrid>
      <w:tr w:rsidR="006334CC" w14:paraId="0D2DDB1A" w14:textId="77777777"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07187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Tematikai egység/</w:t>
            </w:r>
          </w:p>
          <w:p w14:paraId="24102422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Fejlesztési cél</w:t>
            </w:r>
          </w:p>
        </w:tc>
        <w:tc>
          <w:tcPr>
            <w:tcW w:w="6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6E8E5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Büntetőjog és a szabálysértés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16A0A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Óra-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keret:  10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óra</w:t>
            </w:r>
          </w:p>
        </w:tc>
      </w:tr>
      <w:tr w:rsidR="006334CC" w14:paraId="6BC67BF2" w14:textId="77777777"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B2347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5226C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Jogesetek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ismert)  a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mindennapokból </w:t>
            </w:r>
          </w:p>
        </w:tc>
      </w:tr>
      <w:tr w:rsidR="006334CC" w14:paraId="305E500D" w14:textId="77777777"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DF6B7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A tematikai egység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nevelési-fejlesztési céljai</w:t>
            </w:r>
          </w:p>
        </w:tc>
        <w:tc>
          <w:tcPr>
            <w:tcW w:w="7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E9170" w14:textId="77777777" w:rsidR="006334CC" w:rsidRDefault="00993353">
            <w:pPr>
              <w:widowControl w:val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 jogkövető magatartásra irányuló szándék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erősítése;  a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Kiemels"/>
                <w:rFonts w:ascii="Times New Roman" w:hAnsi="Times New Roman"/>
                <w:i w:val="0"/>
                <w:color w:val="000000"/>
                <w:sz w:val="24"/>
                <w:szCs w:val="24"/>
              </w:rPr>
              <w:t>pönalizált</w:t>
            </w:r>
            <w:proofErr w:type="spellEnd"/>
            <w:r>
              <w:rPr>
                <w:rStyle w:val="Kiemels"/>
                <w:rFonts w:ascii="Times New Roman" w:hAnsi="Times New Roman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cselekményektől való tartózkodás; az egyes elkövetési magatartások egyénre, valamint a társadalomra veszélyességének felismerése.</w:t>
            </w:r>
          </w:p>
        </w:tc>
      </w:tr>
      <w:tr w:rsidR="006334CC" w14:paraId="1A187093" w14:textId="77777777">
        <w:tc>
          <w:tcPr>
            <w:tcW w:w="3930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1DED0" w14:textId="77777777" w:rsidR="006334CC" w:rsidRDefault="00993353">
            <w:pPr>
              <w:keepNext/>
              <w:keepLines/>
              <w:widowControl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Ismeretek</w:t>
            </w:r>
          </w:p>
        </w:tc>
        <w:tc>
          <w:tcPr>
            <w:tcW w:w="317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D8E1A" w14:textId="77777777" w:rsidR="006334CC" w:rsidRDefault="00993353">
            <w:pPr>
              <w:keepNext/>
              <w:keepLines/>
              <w:widowControl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Fejlesztési követelmények</w:t>
            </w:r>
          </w:p>
        </w:tc>
        <w:tc>
          <w:tcPr>
            <w:tcW w:w="2495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172A7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6334CC" w14:paraId="031C5686" w14:textId="77777777">
        <w:tc>
          <w:tcPr>
            <w:tcW w:w="3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36D47" w14:textId="77777777" w:rsidR="006334CC" w:rsidRDefault="00993353">
            <w:pPr>
              <w:pStyle w:val="Szvegtrzs"/>
              <w:widowControl w:val="0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bűncselekmény fogalma </w:t>
            </w:r>
          </w:p>
          <w:p w14:paraId="36A40746" w14:textId="77777777" w:rsidR="006334CC" w:rsidRDefault="00993353">
            <w:pPr>
              <w:pStyle w:val="Szvegtrzs"/>
              <w:widowControl w:val="0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bűntett és a vétség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elhatárolása</w:t>
            </w:r>
          </w:p>
          <w:p w14:paraId="4DB7D109" w14:textId="77777777" w:rsidR="006334CC" w:rsidRDefault="00993353">
            <w:pPr>
              <w:pStyle w:val="Szvegtrzs"/>
              <w:widowControl w:val="0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szándékos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és  gondatlan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cselekmény közti különbség </w:t>
            </w:r>
          </w:p>
          <w:p w14:paraId="1FDB207C" w14:textId="77777777" w:rsidR="006334CC" w:rsidRDefault="00993353">
            <w:pPr>
              <w:pStyle w:val="Szvegtrzs"/>
              <w:widowControl w:val="0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Elkövetők </w:t>
            </w:r>
          </w:p>
          <w:p w14:paraId="347A0333" w14:textId="77777777" w:rsidR="006334CC" w:rsidRDefault="00993353">
            <w:pPr>
              <w:pStyle w:val="Szvegtrzs"/>
              <w:widowControl w:val="0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Büntetőjogi felelősség </w:t>
            </w:r>
          </w:p>
          <w:p w14:paraId="47D98050" w14:textId="77777777" w:rsidR="006334CC" w:rsidRDefault="00993353">
            <w:pPr>
              <w:pStyle w:val="Szvegtrzs"/>
              <w:widowControl w:val="0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büntethetőséget, illetve a cselekmény büntetendőségét kizáró okok </w:t>
            </w:r>
          </w:p>
          <w:p w14:paraId="7E1C4D28" w14:textId="77777777" w:rsidR="006334CC" w:rsidRDefault="00993353">
            <w:pPr>
              <w:pStyle w:val="Szvegtrzs"/>
              <w:widowControl w:val="0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Büntetések és intézkedések</w:t>
            </w:r>
          </w:p>
          <w:p w14:paraId="1EC8FE68" w14:textId="77777777" w:rsidR="006334CC" w:rsidRDefault="00993353">
            <w:pPr>
              <w:pStyle w:val="Szvegtrzs"/>
              <w:widowControl w:val="0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szabálysértésekre vonatkozó általános ismeretek </w:t>
            </w:r>
          </w:p>
          <w:p w14:paraId="1FD48D76" w14:textId="77777777" w:rsidR="006334CC" w:rsidRDefault="00993353">
            <w:pPr>
              <w:pStyle w:val="Szvegtrzs"/>
              <w:widowControl w:val="0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büntetés végrehajtása (intézményrendszer) 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3ABC1" w14:textId="77777777" w:rsidR="006334CC" w:rsidRDefault="006334C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720D452" w14:textId="77777777" w:rsidR="006334CC" w:rsidRDefault="00993353">
            <w:pPr>
              <w:widowControl w:val="0"/>
              <w:numPr>
                <w:ilvl w:val="0"/>
                <w:numId w:val="9"/>
              </w:num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esetfelvetések/ önellenőrző feladatok;</w:t>
            </w:r>
          </w:p>
          <w:p w14:paraId="617E1305" w14:textId="77777777" w:rsidR="006334CC" w:rsidRDefault="006334CC">
            <w:pPr>
              <w:widowControl w:val="0"/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  <w:p w14:paraId="3CACA0BA" w14:textId="77777777" w:rsidR="006334CC" w:rsidRDefault="00993353">
            <w:pPr>
              <w:widowControl w:val="0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lastRenderedPageBreak/>
              <w:t>szituációs gyakorlatok</w:t>
            </w:r>
          </w:p>
          <w:p w14:paraId="459EC75A" w14:textId="77777777" w:rsidR="006334CC" w:rsidRDefault="006334CC">
            <w:pPr>
              <w:widowControl w:val="0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2A1FB" w14:textId="77777777" w:rsidR="006334CC" w:rsidRDefault="006334C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81D15AB" w14:textId="77777777" w:rsidR="006334CC" w:rsidRDefault="00993353">
            <w:pPr>
              <w:widowControl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Magyar nyelv és irodalom/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Történelem :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  <w:p w14:paraId="4ED501C9" w14:textId="77777777" w:rsidR="006334CC" w:rsidRDefault="006334CC">
            <w:pPr>
              <w:widowControl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5CB24C7E" w14:textId="77777777" w:rsidR="006334CC" w:rsidRDefault="009933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híres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bűnelkövetők  és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bűnhődéseik a magyar - és világirodalomban , illetve a magyar és egyetemes történelemben </w:t>
            </w:r>
          </w:p>
          <w:p w14:paraId="3F2D5AC3" w14:textId="77777777" w:rsidR="006334CC" w:rsidRDefault="006334C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9FFAE46" w14:textId="77777777" w:rsidR="006334CC" w:rsidRDefault="009933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Informatika: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0CD9F8C" w14:textId="77777777" w:rsidR="006334CC" w:rsidRDefault="009933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netjogtár használata; </w:t>
            </w:r>
          </w:p>
          <w:p w14:paraId="1B6EC22F" w14:textId="77777777" w:rsidR="006334CC" w:rsidRDefault="00993353">
            <w:pPr>
              <w:pStyle w:val="Szvegtrzs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12529"/>
              </w:rPr>
              <w:t xml:space="preserve">megismerkedünk a </w:t>
            </w:r>
            <w:hyperlink r:id="rId13">
              <w:r>
                <w:rPr>
                  <w:rStyle w:val="Hiperhivatkozs"/>
                  <w:rFonts w:ascii="Times New Roman" w:hAnsi="Times New Roman"/>
                  <w:color w:val="0000FF"/>
                </w:rPr>
                <w:t>https://net.jogtar.hu/</w:t>
              </w:r>
            </w:hyperlink>
            <w:r>
              <w:rPr>
                <w:rFonts w:ascii="Times New Roman" w:hAnsi="Times New Roman"/>
                <w:color w:val="212529"/>
              </w:rPr>
              <w:t xml:space="preserve">, a </w:t>
            </w:r>
            <w:hyperlink r:id="rId14">
              <w:r>
                <w:rPr>
                  <w:rStyle w:val="Hiperhivatkozs"/>
                  <w:rFonts w:ascii="Times New Roman" w:hAnsi="Times New Roman"/>
                  <w:color w:val="0000FF"/>
                </w:rPr>
                <w:t>https://magyarkozlony.hu/</w:t>
              </w:r>
            </w:hyperlink>
            <w:r>
              <w:rPr>
                <w:rFonts w:ascii="Times New Roman" w:hAnsi="Times New Roman"/>
                <w:color w:val="212529"/>
              </w:rPr>
              <w:t xml:space="preserve"> és a Nemzeti Jogszabálytárral (</w:t>
            </w:r>
            <w:hyperlink r:id="rId15">
              <w:r>
                <w:rPr>
                  <w:rStyle w:val="Hiperhivatkozs"/>
                  <w:rFonts w:ascii="Times New Roman" w:hAnsi="Times New Roman"/>
                  <w:color w:val="0000FF"/>
                </w:rPr>
                <w:t>https://www.njt.hu/</w:t>
              </w:r>
            </w:hyperlink>
            <w:r>
              <w:rPr>
                <w:rFonts w:ascii="Times New Roman" w:hAnsi="Times New Roman"/>
                <w:color w:val="212529"/>
              </w:rPr>
              <w:t>) is mint ingyenes joganyag-keresőkkel</w:t>
            </w:r>
          </w:p>
        </w:tc>
      </w:tr>
      <w:tr w:rsidR="006334CC" w14:paraId="515CE676" w14:textId="77777777"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01729" w14:textId="77777777" w:rsidR="006334CC" w:rsidRDefault="00993353">
            <w:pPr>
              <w:keepNext/>
              <w:keepLines/>
              <w:widowControl w:val="0"/>
              <w:spacing w:after="0" w:line="240" w:lineRule="auto"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Kulcsfogalmak/ fogalmak</w:t>
            </w:r>
          </w:p>
        </w:tc>
        <w:tc>
          <w:tcPr>
            <w:tcW w:w="7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580D9" w14:textId="77777777" w:rsidR="006334CC" w:rsidRDefault="009933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szándékosság, gondatlanság, elévülés </w:t>
            </w:r>
          </w:p>
        </w:tc>
      </w:tr>
    </w:tbl>
    <w:p w14:paraId="740230B4" w14:textId="77777777" w:rsidR="006334CC" w:rsidRDefault="006334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313628E" w14:textId="77777777" w:rsidR="006334CC" w:rsidRDefault="006334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9B88A1F" w14:textId="77777777" w:rsidR="006334CC" w:rsidRDefault="006334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797AB5D" w14:textId="77777777" w:rsidR="006334CC" w:rsidRDefault="006334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540" w:type="dxa"/>
        <w:tblInd w:w="-2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0"/>
        <w:gridCol w:w="7260"/>
      </w:tblGrid>
      <w:tr w:rsidR="006334CC" w14:paraId="385F23CE" w14:textId="77777777"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60266" w14:textId="77777777" w:rsidR="006334CC" w:rsidRDefault="006334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5E6E74F" w14:textId="77777777" w:rsidR="006334CC" w:rsidRDefault="006334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6449CE4" w14:textId="77777777" w:rsidR="006334CC" w:rsidRDefault="009933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 fejlesztés várt eredményei 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z egy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évfolyamos ciklus végén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38C7A" w14:textId="77777777" w:rsidR="006334CC" w:rsidRDefault="006334CC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77710041" w14:textId="77777777" w:rsidR="006334CC" w:rsidRDefault="00993353">
            <w:pPr>
              <w:widowControl w:val="0"/>
              <w:jc w:val="both"/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eastAsia="hu-HU"/>
              </w:rPr>
              <w:t xml:space="preserve">A tanuló megismerkedett a leendő szakmájához kapcsolódó, a mindennapi életben 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eastAsia="hu-HU"/>
              </w:rPr>
              <w:t xml:space="preserve">elengedhetetlen jogintézményekkel, jogi alapfogalmakkal, elsősorban a magánjog területén. Ezáltal átfogó </w:t>
            </w:r>
            <w:proofErr w:type="gramStart"/>
            <w:r>
              <w:rPr>
                <w:rFonts w:ascii="Times New Roman" w:eastAsia="Calibri" w:hAnsi="Times New Roman"/>
                <w:iCs/>
                <w:sz w:val="24"/>
                <w:szCs w:val="24"/>
                <w:lang w:eastAsia="hu-HU"/>
              </w:rPr>
              <w:t>képet  kapott</w:t>
            </w:r>
            <w:proofErr w:type="gramEnd"/>
            <w:r>
              <w:rPr>
                <w:rFonts w:ascii="Times New Roman" w:eastAsia="Calibri" w:hAnsi="Times New Roman"/>
                <w:iCs/>
                <w:sz w:val="24"/>
                <w:szCs w:val="24"/>
                <w:lang w:eastAsia="hu-HU"/>
              </w:rPr>
              <w:t xml:space="preserve"> a szakterületéhez kapcsolódó jogi szabályozásról, etikai normákról is.</w:t>
            </w:r>
          </w:p>
          <w:p w14:paraId="4523B8F2" w14:textId="77777777" w:rsidR="006334CC" w:rsidRDefault="00993353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 xml:space="preserve">A tanuló ismeri a magyar közhatalmi szervek egyes szereplőinek feladatát, tisztában van a jogalkotás folyamatával.  </w:t>
            </w:r>
          </w:p>
          <w:p w14:paraId="067AF528" w14:textId="77777777" w:rsidR="006334CC" w:rsidRDefault="006334C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  <w:p w14:paraId="361BBFD2" w14:textId="77777777" w:rsidR="006334CC" w:rsidRDefault="00993353">
            <w:pPr>
              <w:widowControl w:val="0"/>
              <w:jc w:val="both"/>
            </w:pP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A tanuló, mint leendő munkaerőpiaci szereplő képes a jogi és szabványelőírások alkalmazására; elkötelezettséget mutat az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>informatikai  szakmai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munka ellenőrizhetősége, eredményessége, hatékonysága iránt; elkötelezett továbbá a szakterületének etikai és jogi szabályainak betartására.</w:t>
            </w:r>
          </w:p>
          <w:p w14:paraId="619AAF48" w14:textId="77777777" w:rsidR="006334CC" w:rsidRDefault="00993353">
            <w:pPr>
              <w:widowControl w:val="0"/>
              <w:jc w:val="both"/>
            </w:pP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A tanulót </w:t>
            </w:r>
            <w:r>
              <w:rPr>
                <w:rStyle w:val="Kiemels"/>
                <w:rFonts w:ascii="Times New Roman" w:hAnsi="Times New Roman"/>
                <w:i w:val="0"/>
                <w:sz w:val="24"/>
                <w:szCs w:val="24"/>
                <w:lang w:eastAsia="hu-HU"/>
              </w:rPr>
              <w:t>nagyfokú önállóság jellemzi</w:t>
            </w: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a tanórákon ismertetett feladatok megoldásában; a tanuló, mint majdani munkavállaló a jövőbeni munkájához kapcsolódó előírások betartásában és a vonatkozó dokumentumok elkészítésében is magabiztosan vesz részt.</w:t>
            </w:r>
          </w:p>
          <w:p w14:paraId="06434EC0" w14:textId="77777777" w:rsidR="006334CC" w:rsidRDefault="00993353">
            <w:pPr>
              <w:widowControl w:val="0"/>
              <w:jc w:val="both"/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eastAsia="hu-HU"/>
              </w:rPr>
              <w:t xml:space="preserve">Tudatában van az általa használt és működtetett informatikai eszközparkok értékével és jelentőségével, valamint az azokkal összefüggésben kialakított 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eastAsia="hu-HU"/>
              </w:rPr>
              <w:lastRenderedPageBreak/>
              <w:t>jogi szabályozókkal; azokért személyes felelősséget vállal.</w:t>
            </w:r>
          </w:p>
          <w:p w14:paraId="5F30DD50" w14:textId="77777777" w:rsidR="006334CC" w:rsidRDefault="00993353">
            <w:pPr>
              <w:widowControl w:val="0"/>
              <w:jc w:val="both"/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eastAsia="hu-HU"/>
              </w:rPr>
              <w:t>Nyitott az új technológiák iránt, törekszik azok megismerésére és alkalmazására. Ismeri és b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eastAsia="hu-HU"/>
              </w:rPr>
              <w:t>etartja a világhálón való megjelenés jogi és társadalmi szabályait.</w:t>
            </w:r>
          </w:p>
          <w:p w14:paraId="70A71D6D" w14:textId="77777777" w:rsidR="006334CC" w:rsidRDefault="00993353">
            <w:pPr>
              <w:widowControl w:val="0"/>
              <w:spacing w:after="0" w:line="240" w:lineRule="auto"/>
              <w:jc w:val="both"/>
              <w:outlineLvl w:val="0"/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eastAsia="hu-HU"/>
              </w:rPr>
              <w:t xml:space="preserve">Birtokában van a személyes adatok kezelésével kapcsolatos alapvető ismereteknek. </w:t>
            </w:r>
          </w:p>
          <w:p w14:paraId="5620D6DB" w14:textId="77777777" w:rsidR="006334CC" w:rsidRDefault="006334CC">
            <w:pPr>
              <w:widowControl w:val="0"/>
              <w:spacing w:after="0" w:line="240" w:lineRule="auto"/>
              <w:jc w:val="both"/>
              <w:outlineLvl w:val="0"/>
            </w:pPr>
          </w:p>
          <w:p w14:paraId="44DF7DEE" w14:textId="77777777" w:rsidR="006334CC" w:rsidRDefault="00993353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>Tisztában van az álláskeresés folyamatával, a munkaviszonnyal kapcsolatos jogaival, kötelezettségeivel.</w:t>
            </w:r>
          </w:p>
          <w:p w14:paraId="4CEEDC4A" w14:textId="77777777" w:rsidR="006334CC" w:rsidRDefault="006334C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</w:p>
          <w:p w14:paraId="0285F201" w14:textId="77777777" w:rsidR="006334CC" w:rsidRDefault="00993353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Normakövető állampolgárként – megismerkedve a fontosabb </w:t>
            </w: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>büntetőjogi tényállásokkal – kerüli az olyan jogsértő cselekmények elkövetését és azokban való közreműködést, amelyekre a büntetőjog szigora lesújt.</w:t>
            </w:r>
          </w:p>
          <w:p w14:paraId="67A1D226" w14:textId="77777777" w:rsidR="006334CC" w:rsidRDefault="006334CC">
            <w:pPr>
              <w:widowControl w:val="0"/>
              <w:spacing w:after="0" w:line="240" w:lineRule="auto"/>
              <w:jc w:val="both"/>
              <w:rPr>
                <w:rFonts w:eastAsia="Calibri"/>
                <w:i/>
                <w:iCs/>
                <w:sz w:val="24"/>
                <w:szCs w:val="24"/>
              </w:rPr>
            </w:pPr>
          </w:p>
          <w:p w14:paraId="4607E814" w14:textId="77777777" w:rsidR="006334CC" w:rsidRDefault="006334CC">
            <w:pPr>
              <w:widowControl w:val="0"/>
              <w:spacing w:after="0" w:line="240" w:lineRule="auto"/>
              <w:rPr>
                <w:rFonts w:eastAsia="Calibri"/>
                <w:i/>
                <w:iCs/>
                <w:sz w:val="24"/>
                <w:szCs w:val="24"/>
              </w:rPr>
            </w:pPr>
          </w:p>
        </w:tc>
      </w:tr>
    </w:tbl>
    <w:p w14:paraId="34ED55D3" w14:textId="77777777" w:rsidR="006334CC" w:rsidRDefault="006334CC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sectPr w:rsidR="006334CC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A98AED" w14:textId="77777777" w:rsidR="00993353" w:rsidRDefault="00993353">
      <w:pPr>
        <w:spacing w:after="0" w:line="240" w:lineRule="auto"/>
      </w:pPr>
      <w:r>
        <w:separator/>
      </w:r>
    </w:p>
  </w:endnote>
  <w:endnote w:type="continuationSeparator" w:id="0">
    <w:p w14:paraId="6CD491BC" w14:textId="77777777" w:rsidR="00993353" w:rsidRDefault="00993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1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94506E" w14:textId="77777777" w:rsidR="006334CC" w:rsidRDefault="006334C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D77C70" w14:textId="77777777" w:rsidR="006334CC" w:rsidRDefault="006334CC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5E798" w14:textId="77777777" w:rsidR="006334CC" w:rsidRDefault="006334C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E2406D" w14:textId="77777777" w:rsidR="00993353" w:rsidRDefault="00993353">
      <w:pPr>
        <w:spacing w:after="0" w:line="240" w:lineRule="auto"/>
      </w:pPr>
      <w:r>
        <w:separator/>
      </w:r>
    </w:p>
  </w:footnote>
  <w:footnote w:type="continuationSeparator" w:id="0">
    <w:p w14:paraId="7378D7A1" w14:textId="77777777" w:rsidR="00993353" w:rsidRDefault="00993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98453" w14:textId="77777777" w:rsidR="006334CC" w:rsidRDefault="006334C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4DB2E" w14:textId="77777777" w:rsidR="006334CC" w:rsidRDefault="006334CC">
    <w:pPr>
      <w:spacing w:after="0" w:line="240" w:lineRule="auto"/>
      <w:rPr>
        <w:rFonts w:ascii="Times New Roman" w:hAnsi="Times New Roman"/>
        <w:sz w:val="24"/>
        <w:szCs w:val="24"/>
      </w:rPr>
    </w:pPr>
  </w:p>
  <w:p w14:paraId="2DB97616" w14:textId="77777777" w:rsidR="006334CC" w:rsidRDefault="00993353">
    <w:pPr>
      <w:spacing w:after="0" w:line="240" w:lineRule="auto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JOGI ALAPISMERETEK HELYI TANTERV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93E93" w14:textId="77777777" w:rsidR="006334CC" w:rsidRDefault="006334CC">
    <w:pPr>
      <w:spacing w:after="0" w:line="240" w:lineRule="auto"/>
      <w:rPr>
        <w:rFonts w:ascii="Times New Roman" w:hAnsi="Times New Roman"/>
        <w:sz w:val="24"/>
        <w:szCs w:val="24"/>
      </w:rPr>
    </w:pPr>
  </w:p>
  <w:p w14:paraId="44B27C5F" w14:textId="77777777" w:rsidR="006334CC" w:rsidRDefault="00993353">
    <w:pPr>
      <w:spacing w:after="0" w:line="240" w:lineRule="auto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JOGI ALAPISMERETEK HELYI TANTERV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7803BC"/>
    <w:multiLevelType w:val="multilevel"/>
    <w:tmpl w:val="DB34E1A4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" w15:restartNumberingAfterBreak="0">
    <w:nsid w:val="18C2083B"/>
    <w:multiLevelType w:val="multilevel"/>
    <w:tmpl w:val="F0C42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229C72FA"/>
    <w:multiLevelType w:val="multilevel"/>
    <w:tmpl w:val="89506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33FB54E2"/>
    <w:multiLevelType w:val="multilevel"/>
    <w:tmpl w:val="55946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3E9E78B1"/>
    <w:multiLevelType w:val="multilevel"/>
    <w:tmpl w:val="EC66A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4B037043"/>
    <w:multiLevelType w:val="multilevel"/>
    <w:tmpl w:val="1994A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5EB91AF5"/>
    <w:multiLevelType w:val="multilevel"/>
    <w:tmpl w:val="C3A8B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654843FA"/>
    <w:multiLevelType w:val="multilevel"/>
    <w:tmpl w:val="27D22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68D871DB"/>
    <w:multiLevelType w:val="multilevel"/>
    <w:tmpl w:val="5554D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 w15:restartNumberingAfterBreak="0">
    <w:nsid w:val="74ED7C22"/>
    <w:multiLevelType w:val="multilevel"/>
    <w:tmpl w:val="11263B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7B98401C"/>
    <w:multiLevelType w:val="multilevel"/>
    <w:tmpl w:val="55FE6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1810323087">
    <w:abstractNumId w:val="8"/>
  </w:num>
  <w:num w:numId="2" w16cid:durableId="1464496257">
    <w:abstractNumId w:val="1"/>
  </w:num>
  <w:num w:numId="3" w16cid:durableId="871574065">
    <w:abstractNumId w:val="3"/>
  </w:num>
  <w:num w:numId="4" w16cid:durableId="1898279213">
    <w:abstractNumId w:val="6"/>
  </w:num>
  <w:num w:numId="5" w16cid:durableId="1855223783">
    <w:abstractNumId w:val="7"/>
  </w:num>
  <w:num w:numId="6" w16cid:durableId="760221312">
    <w:abstractNumId w:val="10"/>
  </w:num>
  <w:num w:numId="7" w16cid:durableId="1747727793">
    <w:abstractNumId w:val="0"/>
  </w:num>
  <w:num w:numId="8" w16cid:durableId="794567076">
    <w:abstractNumId w:val="2"/>
  </w:num>
  <w:num w:numId="9" w16cid:durableId="942348560">
    <w:abstractNumId w:val="4"/>
  </w:num>
  <w:num w:numId="10" w16cid:durableId="1798718826">
    <w:abstractNumId w:val="5"/>
  </w:num>
  <w:num w:numId="11" w16cid:durableId="156876266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4CC"/>
    <w:rsid w:val="006334CC"/>
    <w:rsid w:val="00993353"/>
    <w:rsid w:val="00CD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96BC4"/>
  <w15:docId w15:val="{D36B356A-84F9-43C8-8D3C-B1463816B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E17C3"/>
    <w:pPr>
      <w:spacing w:after="200" w:line="276" w:lineRule="auto"/>
    </w:pPr>
    <w:rPr>
      <w:rFonts w:cs="Times New Roman"/>
    </w:rPr>
  </w:style>
  <w:style w:type="paragraph" w:styleId="Cmsor1">
    <w:name w:val="heading 1"/>
    <w:basedOn w:val="Cmsor"/>
    <w:next w:val="Szvegtrzs"/>
    <w:qFormat/>
    <w:p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paragraph" w:styleId="Cmsor2">
    <w:name w:val="heading 2"/>
    <w:basedOn w:val="Cmsor"/>
    <w:next w:val="Szvegtrzs"/>
    <w:qFormat/>
    <w:pPr>
      <w:spacing w:before="20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link w:val="lfej"/>
    <w:uiPriority w:val="99"/>
    <w:qFormat/>
    <w:rsid w:val="00FE17C3"/>
    <w:rPr>
      <w:rFonts w:ascii="Calibri" w:eastAsia="Calibri" w:hAnsi="Calibri" w:cs="Times New Roman"/>
    </w:rPr>
  </w:style>
  <w:style w:type="character" w:customStyle="1" w:styleId="llbChar">
    <w:name w:val="Élőláb Char"/>
    <w:basedOn w:val="Bekezdsalapbettpusa"/>
    <w:link w:val="llb"/>
    <w:uiPriority w:val="99"/>
    <w:qFormat/>
    <w:rsid w:val="00FE17C3"/>
    <w:rPr>
      <w:rFonts w:ascii="Calibri" w:eastAsia="Calibri" w:hAnsi="Calibri" w:cs="Times New Roman"/>
    </w:rPr>
  </w:style>
  <w:style w:type="character" w:customStyle="1" w:styleId="Felsorolsjel">
    <w:name w:val="Felsorolásjel"/>
    <w:qFormat/>
    <w:rPr>
      <w:rFonts w:ascii="OpenSymbol" w:eastAsia="OpenSymbol" w:hAnsi="OpenSymbol" w:cs="OpenSymbol"/>
    </w:rPr>
  </w:style>
  <w:style w:type="character" w:styleId="Hiperhivatkozs">
    <w:name w:val="Hyperlink"/>
    <w:rPr>
      <w:color w:val="000080"/>
      <w:u w:val="single"/>
      <w:lang/>
    </w:rPr>
  </w:style>
  <w:style w:type="character" w:styleId="Kiemels">
    <w:name w:val="Emphasis"/>
    <w:qFormat/>
    <w:rPr>
      <w:i/>
      <w:iCs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  <w:lang/>
    </w:rPr>
  </w:style>
  <w:style w:type="paragraph" w:customStyle="1" w:styleId="lfejsllb">
    <w:name w:val="Élőfej és élőláb"/>
    <w:basedOn w:val="Norml"/>
    <w:qFormat/>
  </w:style>
  <w:style w:type="paragraph" w:styleId="lfej">
    <w:name w:val="header"/>
    <w:basedOn w:val="Norml"/>
    <w:link w:val="lfejChar"/>
    <w:uiPriority w:val="99"/>
    <w:unhideWhenUsed/>
    <w:rsid w:val="00FE17C3"/>
    <w:pPr>
      <w:tabs>
        <w:tab w:val="center" w:pos="4536"/>
        <w:tab w:val="right" w:pos="9072"/>
      </w:tabs>
      <w:spacing w:after="0" w:line="240" w:lineRule="auto"/>
    </w:pPr>
  </w:style>
  <w:style w:type="paragraph" w:styleId="llb">
    <w:name w:val="footer"/>
    <w:basedOn w:val="Norml"/>
    <w:link w:val="llbChar"/>
    <w:uiPriority w:val="99"/>
    <w:unhideWhenUsed/>
    <w:rsid w:val="00FE17C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blzattartalom">
    <w:name w:val="Táblázattartalom"/>
    <w:basedOn w:val="Norml"/>
    <w:qFormat/>
    <w:pPr>
      <w:widowControl w:val="0"/>
      <w:suppressLineNumbers/>
    </w:pPr>
  </w:style>
  <w:style w:type="paragraph" w:customStyle="1" w:styleId="Tblzatfejlc">
    <w:name w:val="Táblázatfejléc"/>
    <w:basedOn w:val="Tblzattartalom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gyarkozlony.hu/" TargetMode="External"/><Relationship Id="rId13" Type="http://schemas.openxmlformats.org/officeDocument/2006/relationships/hyperlink" Target="https://net.jogtar.hu/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https://net.jogtar.hu/" TargetMode="External"/><Relationship Id="rId12" Type="http://schemas.openxmlformats.org/officeDocument/2006/relationships/hyperlink" Target="https://www.njt.hu/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agyarkozlony.h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njt.h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net.jogtar.hu/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www.njt.hu/" TargetMode="External"/><Relationship Id="rId14" Type="http://schemas.openxmlformats.org/officeDocument/2006/relationships/hyperlink" Target="https://magyarkozlony.h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2348</Words>
  <Characters>16208</Characters>
  <Application>Microsoft Office Word</Application>
  <DocSecurity>4</DocSecurity>
  <Lines>135</Lines>
  <Paragraphs>37</Paragraphs>
  <ScaleCrop>false</ScaleCrop>
  <Company/>
  <LinksUpToDate>false</LinksUpToDate>
  <CharactersWithSpaces>18519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György Gavallér</dc:creator>
  <dc:description/>
  <cp:lastModifiedBy>Gavallér György</cp:lastModifiedBy>
  <cp:revision>2</cp:revision>
  <dcterms:created xsi:type="dcterms:W3CDTF">2024-10-02T16:50:00Z</dcterms:created>
  <dcterms:modified xsi:type="dcterms:W3CDTF">2024-10-02T16:50:00Z</dcterms:modified>
  <dc:language>hu-HU</dc:language>
</cp:coreProperties>
</file>